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BC" w:rsidRDefault="003A62E0" w:rsidP="00BD3BD5">
      <w:pPr>
        <w:jc w:val="center"/>
        <w:rPr>
          <w:b/>
          <w:sz w:val="36"/>
        </w:rPr>
      </w:pPr>
      <w:r w:rsidRPr="00BD3BD5">
        <w:rPr>
          <w:rFonts w:hint="eastAsia"/>
          <w:b/>
          <w:sz w:val="36"/>
        </w:rPr>
        <w:t>建筑企业应对“营改增</w:t>
      </w:r>
      <w:r w:rsidRPr="00BD3BD5">
        <w:rPr>
          <w:b/>
          <w:sz w:val="36"/>
        </w:rPr>
        <w:t>”</w:t>
      </w:r>
      <w:r w:rsidRPr="00BD3BD5">
        <w:rPr>
          <w:rFonts w:hint="eastAsia"/>
          <w:b/>
          <w:sz w:val="36"/>
        </w:rPr>
        <w:t>需要把握的关键</w:t>
      </w:r>
      <w:r w:rsidR="00086515" w:rsidRPr="00BD3BD5">
        <w:rPr>
          <w:rFonts w:hint="eastAsia"/>
          <w:b/>
          <w:sz w:val="36"/>
        </w:rPr>
        <w:t>环节</w:t>
      </w:r>
    </w:p>
    <w:p w:rsidR="00BD3BD5" w:rsidRDefault="00BD3BD5" w:rsidP="00BD3BD5">
      <w:pPr>
        <w:jc w:val="right"/>
        <w:rPr>
          <w:sz w:val="20"/>
        </w:rPr>
      </w:pPr>
      <w:r w:rsidRPr="00BD3BD5">
        <w:rPr>
          <w:rFonts w:hint="eastAsia"/>
          <w:sz w:val="20"/>
        </w:rPr>
        <w:t>作者：</w:t>
      </w:r>
      <w:r w:rsidRPr="00BD3BD5">
        <w:rPr>
          <w:sz w:val="20"/>
        </w:rPr>
        <w:t>杨</w:t>
      </w:r>
      <w:r w:rsidRPr="00BD3BD5">
        <w:rPr>
          <w:rFonts w:hint="eastAsia"/>
          <w:sz w:val="20"/>
        </w:rPr>
        <w:t>耀庭</w:t>
      </w:r>
    </w:p>
    <w:p w:rsidR="00BD3BD5" w:rsidRDefault="00BD3BD5" w:rsidP="00BD3BD5">
      <w:pPr>
        <w:jc w:val="right"/>
        <w:rPr>
          <w:sz w:val="20"/>
        </w:rPr>
      </w:pPr>
      <w:r>
        <w:rPr>
          <w:rFonts w:hint="eastAsia"/>
          <w:sz w:val="20"/>
        </w:rPr>
        <w:t>职务：</w:t>
      </w:r>
      <w:r>
        <w:rPr>
          <w:sz w:val="20"/>
        </w:rPr>
        <w:t>公司</w:t>
      </w:r>
      <w:r>
        <w:rPr>
          <w:rFonts w:hint="eastAsia"/>
          <w:sz w:val="20"/>
        </w:rPr>
        <w:t>副总</w:t>
      </w:r>
    </w:p>
    <w:p w:rsidR="00BD3BD5" w:rsidRPr="00BD3BD5" w:rsidRDefault="00BD3BD5" w:rsidP="00BD3BD5">
      <w:pPr>
        <w:jc w:val="right"/>
        <w:rPr>
          <w:sz w:val="20"/>
        </w:rPr>
      </w:pPr>
      <w:r>
        <w:rPr>
          <w:rFonts w:hint="eastAsia"/>
          <w:sz w:val="20"/>
        </w:rPr>
        <w:t>单位</w:t>
      </w:r>
      <w:r w:rsidRPr="00BD3BD5">
        <w:rPr>
          <w:rFonts w:hint="eastAsia"/>
          <w:sz w:val="20"/>
        </w:rPr>
        <w:t>：</w:t>
      </w:r>
      <w:r w:rsidRPr="00BD3BD5">
        <w:rPr>
          <w:sz w:val="20"/>
        </w:rPr>
        <w:t>北京</w:t>
      </w:r>
      <w:r w:rsidRPr="00BD3BD5">
        <w:rPr>
          <w:rFonts w:hint="eastAsia"/>
          <w:sz w:val="20"/>
        </w:rPr>
        <w:t>广联达梦龙软件有限公司</w:t>
      </w:r>
    </w:p>
    <w:p w:rsidR="003A62E0" w:rsidRDefault="003A62E0" w:rsidP="003A62E0">
      <w:pPr>
        <w:widowControl/>
        <w:shd w:val="clear" w:color="auto" w:fill="FFFFFF"/>
        <w:spacing w:line="420" w:lineRule="atLeast"/>
        <w:ind w:firstLine="420"/>
        <w:rPr>
          <w:sz w:val="28"/>
        </w:rPr>
      </w:pPr>
      <w:r w:rsidRPr="003A62E0">
        <w:rPr>
          <w:rFonts w:hint="eastAsia"/>
          <w:sz w:val="28"/>
        </w:rPr>
        <w:t>2016</w:t>
      </w:r>
      <w:r w:rsidRPr="003A62E0">
        <w:rPr>
          <w:rFonts w:hint="eastAsia"/>
          <w:sz w:val="28"/>
        </w:rPr>
        <w:t>年</w:t>
      </w:r>
      <w:r w:rsidRPr="003A62E0">
        <w:rPr>
          <w:rFonts w:hint="eastAsia"/>
          <w:sz w:val="28"/>
        </w:rPr>
        <w:t>3</w:t>
      </w:r>
      <w:r w:rsidRPr="003A62E0">
        <w:rPr>
          <w:rFonts w:hint="eastAsia"/>
          <w:sz w:val="28"/>
        </w:rPr>
        <w:t>月</w:t>
      </w:r>
      <w:r w:rsidRPr="003A62E0">
        <w:rPr>
          <w:rFonts w:hint="eastAsia"/>
          <w:sz w:val="28"/>
        </w:rPr>
        <w:t>5</w:t>
      </w:r>
      <w:r w:rsidRPr="003A62E0">
        <w:rPr>
          <w:rFonts w:hint="eastAsia"/>
          <w:sz w:val="28"/>
        </w:rPr>
        <w:t>日</w:t>
      </w:r>
      <w:r w:rsidR="00927503">
        <w:rPr>
          <w:rFonts w:hint="eastAsia"/>
          <w:sz w:val="28"/>
        </w:rPr>
        <w:t>，</w:t>
      </w:r>
      <w:r w:rsidRPr="003A62E0">
        <w:rPr>
          <w:rFonts w:hint="eastAsia"/>
          <w:sz w:val="28"/>
        </w:rPr>
        <w:t>国务院总理李克强在第十二届全国人民代表大会第四次会议上所作的政府工作报告</w:t>
      </w:r>
      <w:r w:rsidR="00C80B3F">
        <w:rPr>
          <w:rFonts w:hint="eastAsia"/>
          <w:sz w:val="28"/>
        </w:rPr>
        <w:t>指出：</w:t>
      </w:r>
      <w:r w:rsidRPr="003A62E0">
        <w:rPr>
          <w:rFonts w:hint="eastAsia"/>
          <w:sz w:val="28"/>
        </w:rPr>
        <w:t>“全面实施营改增，从</w:t>
      </w:r>
      <w:r w:rsidRPr="003A62E0">
        <w:rPr>
          <w:rFonts w:hint="eastAsia"/>
          <w:sz w:val="28"/>
        </w:rPr>
        <w:t>5</w:t>
      </w:r>
      <w:r w:rsidRPr="003A62E0">
        <w:rPr>
          <w:rFonts w:hint="eastAsia"/>
          <w:sz w:val="28"/>
        </w:rPr>
        <w:t>月</w:t>
      </w:r>
      <w:r w:rsidRPr="003A62E0">
        <w:rPr>
          <w:rFonts w:hint="eastAsia"/>
          <w:sz w:val="28"/>
        </w:rPr>
        <w:t>1</w:t>
      </w:r>
      <w:r w:rsidRPr="003A62E0">
        <w:rPr>
          <w:rFonts w:hint="eastAsia"/>
          <w:sz w:val="28"/>
        </w:rPr>
        <w:t>日起，将试点范围扩大到建筑业、房地产业、金融业、生活服务业，并将所有企业新增不动产所含增值税纳入抵扣范围，确保所有行业税负只减不增”</w:t>
      </w:r>
      <w:r>
        <w:rPr>
          <w:rFonts w:hint="eastAsia"/>
          <w:sz w:val="28"/>
        </w:rPr>
        <w:t>。</w:t>
      </w:r>
      <w:r>
        <w:rPr>
          <w:rFonts w:hint="eastAsia"/>
          <w:sz w:val="28"/>
        </w:rPr>
        <w:t>2016</w:t>
      </w:r>
      <w:r>
        <w:rPr>
          <w:rFonts w:hint="eastAsia"/>
          <w:sz w:val="28"/>
        </w:rPr>
        <w:t>年</w:t>
      </w:r>
      <w:r>
        <w:rPr>
          <w:rFonts w:hint="eastAsia"/>
          <w:sz w:val="28"/>
        </w:rPr>
        <w:t>3</w:t>
      </w:r>
      <w:r>
        <w:rPr>
          <w:rFonts w:hint="eastAsia"/>
          <w:sz w:val="28"/>
        </w:rPr>
        <w:t>月</w:t>
      </w:r>
      <w:r>
        <w:rPr>
          <w:rFonts w:hint="eastAsia"/>
          <w:sz w:val="28"/>
        </w:rPr>
        <w:t>23</w:t>
      </w:r>
      <w:r>
        <w:rPr>
          <w:rFonts w:hint="eastAsia"/>
          <w:sz w:val="28"/>
        </w:rPr>
        <w:t>日，</w:t>
      </w:r>
      <w:r w:rsidRPr="003A62E0">
        <w:rPr>
          <w:rFonts w:hint="eastAsia"/>
          <w:sz w:val="28"/>
        </w:rPr>
        <w:t>财政部</w:t>
      </w:r>
      <w:r>
        <w:rPr>
          <w:rFonts w:hint="eastAsia"/>
          <w:sz w:val="28"/>
        </w:rPr>
        <w:t>和</w:t>
      </w:r>
      <w:r w:rsidRPr="003A62E0">
        <w:rPr>
          <w:rFonts w:hint="eastAsia"/>
          <w:sz w:val="28"/>
        </w:rPr>
        <w:t>国家税务总局</w:t>
      </w:r>
      <w:r>
        <w:rPr>
          <w:rFonts w:hint="eastAsia"/>
          <w:sz w:val="28"/>
        </w:rPr>
        <w:t>联合发布《</w:t>
      </w:r>
      <w:r w:rsidRPr="003A62E0">
        <w:rPr>
          <w:rFonts w:hint="eastAsia"/>
          <w:sz w:val="28"/>
        </w:rPr>
        <w:t>关于全面推开营业税改征增值税试点的通知</w:t>
      </w:r>
      <w:r>
        <w:rPr>
          <w:rFonts w:hint="eastAsia"/>
          <w:sz w:val="28"/>
        </w:rPr>
        <w:t>》（</w:t>
      </w:r>
      <w:r w:rsidRPr="003A62E0">
        <w:rPr>
          <w:rFonts w:hint="eastAsia"/>
          <w:sz w:val="28"/>
        </w:rPr>
        <w:t>财税〔</w:t>
      </w:r>
      <w:r w:rsidRPr="003A62E0">
        <w:rPr>
          <w:rFonts w:hint="eastAsia"/>
          <w:sz w:val="28"/>
        </w:rPr>
        <w:t>2016</w:t>
      </w:r>
      <w:r w:rsidRPr="003A62E0">
        <w:rPr>
          <w:rFonts w:hint="eastAsia"/>
          <w:sz w:val="28"/>
        </w:rPr>
        <w:t>〕</w:t>
      </w:r>
      <w:r w:rsidRPr="003A62E0">
        <w:rPr>
          <w:rFonts w:hint="eastAsia"/>
          <w:sz w:val="28"/>
        </w:rPr>
        <w:t>36</w:t>
      </w:r>
      <w:r w:rsidRPr="003A62E0">
        <w:rPr>
          <w:rFonts w:hint="eastAsia"/>
          <w:sz w:val="28"/>
        </w:rPr>
        <w:t>号）</w:t>
      </w:r>
      <w:r w:rsidR="00927503">
        <w:rPr>
          <w:rFonts w:hint="eastAsia"/>
          <w:sz w:val="28"/>
        </w:rPr>
        <w:t>，</w:t>
      </w:r>
      <w:r>
        <w:rPr>
          <w:rFonts w:hint="eastAsia"/>
          <w:sz w:val="28"/>
        </w:rPr>
        <w:t>对营改增</w:t>
      </w:r>
      <w:r w:rsidR="004F338B">
        <w:rPr>
          <w:rFonts w:hint="eastAsia"/>
          <w:sz w:val="28"/>
        </w:rPr>
        <w:t>实施</w:t>
      </w:r>
      <w:r>
        <w:rPr>
          <w:rFonts w:hint="eastAsia"/>
          <w:sz w:val="28"/>
        </w:rPr>
        <w:t>细则做了</w:t>
      </w:r>
      <w:r w:rsidR="00927503">
        <w:rPr>
          <w:rFonts w:hint="eastAsia"/>
          <w:sz w:val="28"/>
        </w:rPr>
        <w:t>明确的说明，营改增进一步落地。</w:t>
      </w:r>
    </w:p>
    <w:p w:rsidR="006E6FD1" w:rsidRPr="006E6FD1" w:rsidRDefault="00C80B3F" w:rsidP="006E6FD1">
      <w:pPr>
        <w:shd w:val="clear" w:color="auto" w:fill="FFFFFF"/>
        <w:spacing w:line="420" w:lineRule="atLeast"/>
        <w:ind w:firstLine="420"/>
        <w:rPr>
          <w:sz w:val="28"/>
        </w:rPr>
      </w:pPr>
      <w:r>
        <w:rPr>
          <w:rFonts w:hint="eastAsia"/>
          <w:sz w:val="28"/>
        </w:rPr>
        <w:t>客观来讲，</w:t>
      </w:r>
      <w:r w:rsidR="004F338B" w:rsidRPr="004F338B">
        <w:rPr>
          <w:rFonts w:hint="eastAsia"/>
          <w:sz w:val="28"/>
        </w:rPr>
        <w:t>虽然在目前宏观经济环境下，政府致力于减轻税负，但这并不意味着所有企业税负都将降低。在很多情况下，单个企业的税负是减轻还是增加</w:t>
      </w:r>
      <w:r w:rsidR="00714C31">
        <w:rPr>
          <w:rFonts w:hint="eastAsia"/>
          <w:sz w:val="28"/>
        </w:rPr>
        <w:t>，是受其自身增值税管理情况，以及其与客户、供应商的商业谈判能力</w:t>
      </w:r>
      <w:r w:rsidR="004F338B" w:rsidRPr="004F338B">
        <w:rPr>
          <w:rFonts w:hint="eastAsia"/>
          <w:sz w:val="28"/>
        </w:rPr>
        <w:t>影响的。</w:t>
      </w:r>
      <w:r w:rsidR="006E6FD1">
        <w:rPr>
          <w:rFonts w:hint="eastAsia"/>
          <w:sz w:val="28"/>
        </w:rPr>
        <w:t>若不加强管理，</w:t>
      </w:r>
      <w:r w:rsidR="006E6FD1" w:rsidRPr="006E6FD1">
        <w:rPr>
          <w:rFonts w:hint="eastAsia"/>
          <w:sz w:val="28"/>
        </w:rPr>
        <w:t>企业可能将会面临税负上升、收入下降、利润下降、现金流紧张、涉税风险增加等不利局面。</w:t>
      </w:r>
    </w:p>
    <w:p w:rsidR="004F338B" w:rsidRDefault="004F338B" w:rsidP="004F338B">
      <w:pPr>
        <w:widowControl/>
        <w:shd w:val="clear" w:color="auto" w:fill="FFFFFF"/>
        <w:spacing w:line="420" w:lineRule="atLeast"/>
        <w:ind w:firstLine="420"/>
        <w:rPr>
          <w:sz w:val="28"/>
        </w:rPr>
      </w:pPr>
      <w:r>
        <w:rPr>
          <w:rFonts w:hint="eastAsia"/>
          <w:sz w:val="28"/>
        </w:rPr>
        <w:t>那么，施工企业在“营改增</w:t>
      </w:r>
      <w:r>
        <w:rPr>
          <w:sz w:val="28"/>
        </w:rPr>
        <w:t>”</w:t>
      </w:r>
      <w:r>
        <w:rPr>
          <w:rFonts w:hint="eastAsia"/>
          <w:sz w:val="28"/>
        </w:rPr>
        <w:t>后如何减轻税负</w:t>
      </w:r>
      <w:r w:rsidR="00714C31">
        <w:rPr>
          <w:rFonts w:hint="eastAsia"/>
          <w:sz w:val="28"/>
        </w:rPr>
        <w:t>、提高利润、</w:t>
      </w:r>
      <w:r w:rsidR="00714C31">
        <w:rPr>
          <w:sz w:val="28"/>
        </w:rPr>
        <w:t>降低</w:t>
      </w:r>
      <w:r w:rsidR="00714C31">
        <w:rPr>
          <w:rFonts w:hint="eastAsia"/>
          <w:sz w:val="28"/>
        </w:rPr>
        <w:t>风险</w:t>
      </w:r>
      <w:r>
        <w:rPr>
          <w:rFonts w:hint="eastAsia"/>
          <w:sz w:val="28"/>
        </w:rPr>
        <w:t>？</w:t>
      </w:r>
      <w:r w:rsidR="00CE479A">
        <w:rPr>
          <w:rFonts w:hint="eastAsia"/>
          <w:sz w:val="28"/>
        </w:rPr>
        <w:t>我认为，</w:t>
      </w:r>
      <w:r w:rsidR="00714C31">
        <w:rPr>
          <w:rFonts w:hint="eastAsia"/>
          <w:sz w:val="28"/>
        </w:rPr>
        <w:t>做好企业核心业务的精细化管理是应对“营改增</w:t>
      </w:r>
      <w:r w:rsidR="00714C31">
        <w:rPr>
          <w:sz w:val="28"/>
        </w:rPr>
        <w:t>”</w:t>
      </w:r>
      <w:r w:rsidR="00714C31">
        <w:rPr>
          <w:rFonts w:hint="eastAsia"/>
          <w:sz w:val="28"/>
        </w:rPr>
        <w:t>的首选策略</w:t>
      </w:r>
      <w:r w:rsidR="00CE479A">
        <w:rPr>
          <w:rFonts w:hint="eastAsia"/>
          <w:sz w:val="28"/>
        </w:rPr>
        <w:t>。</w:t>
      </w:r>
      <w:r w:rsidR="00C80B3F">
        <w:rPr>
          <w:rFonts w:hint="eastAsia"/>
          <w:sz w:val="28"/>
        </w:rPr>
        <w:t>施工</w:t>
      </w:r>
      <w:r w:rsidR="00663298">
        <w:rPr>
          <w:rFonts w:hint="eastAsia"/>
          <w:sz w:val="28"/>
        </w:rPr>
        <w:t>项目管理作为施工企业的核心业务，“营改增</w:t>
      </w:r>
      <w:r w:rsidR="00663298">
        <w:rPr>
          <w:sz w:val="28"/>
        </w:rPr>
        <w:t>”</w:t>
      </w:r>
      <w:r w:rsidR="00C80B3F">
        <w:rPr>
          <w:rFonts w:hint="eastAsia"/>
          <w:sz w:val="28"/>
        </w:rPr>
        <w:t>后</w:t>
      </w:r>
      <w:r w:rsidR="00714C31">
        <w:rPr>
          <w:rFonts w:hint="eastAsia"/>
          <w:sz w:val="28"/>
        </w:rPr>
        <w:t>如何做精做细</w:t>
      </w:r>
      <w:r w:rsidR="00CE479A">
        <w:rPr>
          <w:rFonts w:hint="eastAsia"/>
          <w:sz w:val="28"/>
        </w:rPr>
        <w:t>？</w:t>
      </w:r>
      <w:r w:rsidR="00714C31">
        <w:rPr>
          <w:rFonts w:hint="eastAsia"/>
          <w:sz w:val="28"/>
        </w:rPr>
        <w:t>下面几个环节是关键</w:t>
      </w:r>
      <w:r>
        <w:rPr>
          <w:rFonts w:hint="eastAsia"/>
          <w:sz w:val="28"/>
        </w:rPr>
        <w:t>：</w:t>
      </w:r>
    </w:p>
    <w:p w:rsidR="004F338B" w:rsidRPr="00382833" w:rsidRDefault="0083144D" w:rsidP="004F338B">
      <w:pPr>
        <w:widowControl/>
        <w:shd w:val="clear" w:color="auto" w:fill="FFFFFF"/>
        <w:spacing w:line="420" w:lineRule="atLeast"/>
        <w:ind w:firstLine="420"/>
        <w:rPr>
          <w:b/>
          <w:color w:val="FF0000"/>
          <w:sz w:val="32"/>
        </w:rPr>
      </w:pPr>
      <w:r w:rsidRPr="00382833">
        <w:rPr>
          <w:rFonts w:hint="eastAsia"/>
          <w:b/>
          <w:color w:val="FF0000"/>
          <w:sz w:val="32"/>
        </w:rPr>
        <w:t>销项管理</w:t>
      </w:r>
      <w:r w:rsidR="002E0740" w:rsidRPr="00382833">
        <w:rPr>
          <w:rFonts w:hint="eastAsia"/>
          <w:b/>
          <w:color w:val="FF0000"/>
          <w:sz w:val="32"/>
        </w:rPr>
        <w:t xml:space="preserve"> </w:t>
      </w:r>
      <w:r w:rsidR="00663298" w:rsidRPr="00382833">
        <w:rPr>
          <w:rFonts w:hint="eastAsia"/>
          <w:b/>
          <w:color w:val="FF0000"/>
          <w:sz w:val="32"/>
        </w:rPr>
        <w:t>之</w:t>
      </w:r>
      <w:r w:rsidR="002E0740" w:rsidRPr="00382833">
        <w:rPr>
          <w:rFonts w:hint="eastAsia"/>
          <w:b/>
          <w:color w:val="FF0000"/>
          <w:sz w:val="32"/>
        </w:rPr>
        <w:t xml:space="preserve"> </w:t>
      </w:r>
      <w:r w:rsidR="00FA4351" w:rsidRPr="00382833">
        <w:rPr>
          <w:rFonts w:hint="eastAsia"/>
          <w:b/>
          <w:color w:val="FF0000"/>
          <w:sz w:val="32"/>
        </w:rPr>
        <w:t>投标报价</w:t>
      </w:r>
      <w:r w:rsidR="00663298" w:rsidRPr="00382833">
        <w:rPr>
          <w:rFonts w:hint="eastAsia"/>
          <w:b/>
          <w:color w:val="FF0000"/>
          <w:sz w:val="32"/>
        </w:rPr>
        <w:t>管理</w:t>
      </w:r>
    </w:p>
    <w:p w:rsidR="0083188D" w:rsidRPr="0083188D" w:rsidRDefault="002E0740" w:rsidP="002E0740">
      <w:pPr>
        <w:shd w:val="clear" w:color="auto" w:fill="FFFFFF"/>
        <w:spacing w:line="420" w:lineRule="atLeast"/>
        <w:ind w:firstLine="420"/>
        <w:rPr>
          <w:sz w:val="28"/>
        </w:rPr>
      </w:pPr>
      <w:r>
        <w:rPr>
          <w:rFonts w:hint="eastAsia"/>
          <w:sz w:val="28"/>
        </w:rPr>
        <w:t>营业税下，</w:t>
      </w:r>
      <w:r>
        <w:rPr>
          <w:sz w:val="28"/>
        </w:rPr>
        <w:t>工</w:t>
      </w:r>
      <w:r w:rsidR="0083188D" w:rsidRPr="0083188D">
        <w:rPr>
          <w:rFonts w:hint="eastAsia"/>
          <w:sz w:val="28"/>
        </w:rPr>
        <w:t>程造价</w:t>
      </w:r>
      <w:r>
        <w:rPr>
          <w:rFonts w:hint="eastAsia"/>
          <w:sz w:val="28"/>
        </w:rPr>
        <w:t>一般</w:t>
      </w:r>
      <w:r w:rsidR="0083188D" w:rsidRPr="0083188D">
        <w:rPr>
          <w:rFonts w:hint="eastAsia"/>
          <w:sz w:val="28"/>
        </w:rPr>
        <w:t>采取工程量清单计价法进行编制，由直接成本、间接费用、利润和税金构成，其中，税金是指营业税、城市</w:t>
      </w:r>
      <w:r w:rsidR="0083188D" w:rsidRPr="0083188D">
        <w:rPr>
          <w:rFonts w:hint="eastAsia"/>
          <w:sz w:val="28"/>
        </w:rPr>
        <w:lastRenderedPageBreak/>
        <w:t>维护建设税及教育费附加，采用综合税率进行记取。</w:t>
      </w:r>
      <w:r>
        <w:rPr>
          <w:rFonts w:hint="eastAsia"/>
          <w:sz w:val="28"/>
        </w:rPr>
        <w:t>税金是价内税，</w:t>
      </w:r>
      <w:r>
        <w:rPr>
          <w:sz w:val="28"/>
        </w:rPr>
        <w:t>包含</w:t>
      </w:r>
      <w:r>
        <w:rPr>
          <w:rFonts w:hint="eastAsia"/>
          <w:sz w:val="28"/>
        </w:rPr>
        <w:t>在工程总造价之中。</w:t>
      </w:r>
    </w:p>
    <w:p w:rsidR="002E0740" w:rsidRDefault="002E0740" w:rsidP="002E0740">
      <w:pPr>
        <w:shd w:val="clear" w:color="auto" w:fill="FFFFFF"/>
        <w:spacing w:line="420" w:lineRule="atLeast"/>
        <w:ind w:firstLine="420"/>
        <w:rPr>
          <w:sz w:val="28"/>
        </w:rPr>
      </w:pPr>
      <w:r>
        <w:rPr>
          <w:rFonts w:hint="eastAsia"/>
          <w:sz w:val="28"/>
        </w:rPr>
        <w:t>营改增后，税金是价外税，</w:t>
      </w:r>
      <w:r>
        <w:rPr>
          <w:sz w:val="28"/>
        </w:rPr>
        <w:t>增值税</w:t>
      </w:r>
      <w:r>
        <w:rPr>
          <w:rFonts w:hint="eastAsia"/>
          <w:sz w:val="28"/>
        </w:rPr>
        <w:t>成为竞争性因素，增值税的计算需要用不含税造价作为计税基础，</w:t>
      </w:r>
      <w:r>
        <w:rPr>
          <w:sz w:val="28"/>
        </w:rPr>
        <w:t>同时</w:t>
      </w:r>
      <w:r w:rsidR="00C80B3F">
        <w:rPr>
          <w:rFonts w:hint="eastAsia"/>
          <w:sz w:val="28"/>
        </w:rPr>
        <w:t>考虑各清单组成</w:t>
      </w:r>
      <w:r>
        <w:rPr>
          <w:rFonts w:hint="eastAsia"/>
          <w:sz w:val="28"/>
        </w:rPr>
        <w:t>的抵扣属性、</w:t>
      </w:r>
      <w:r>
        <w:rPr>
          <w:sz w:val="28"/>
        </w:rPr>
        <w:t>抵扣</w:t>
      </w:r>
      <w:r>
        <w:rPr>
          <w:rFonts w:hint="eastAsia"/>
          <w:sz w:val="28"/>
        </w:rPr>
        <w:t>率等因素，</w:t>
      </w:r>
      <w:r w:rsidR="00744D1A">
        <w:rPr>
          <w:rFonts w:hint="eastAsia"/>
          <w:sz w:val="28"/>
        </w:rPr>
        <w:t>进而联动影响</w:t>
      </w:r>
      <w:r w:rsidR="0083188D" w:rsidRPr="0083188D">
        <w:rPr>
          <w:rFonts w:hint="eastAsia"/>
          <w:sz w:val="28"/>
        </w:rPr>
        <w:t>城建税及教育费附加</w:t>
      </w:r>
      <w:r w:rsidR="00744D1A">
        <w:rPr>
          <w:rFonts w:hint="eastAsia"/>
          <w:sz w:val="28"/>
        </w:rPr>
        <w:t>的计算</w:t>
      </w:r>
      <w:r w:rsidR="0083188D" w:rsidRPr="0083188D">
        <w:rPr>
          <w:rFonts w:hint="eastAsia"/>
          <w:sz w:val="28"/>
        </w:rPr>
        <w:t>。</w:t>
      </w:r>
      <w:r w:rsidR="00DF78D7">
        <w:rPr>
          <w:rFonts w:hint="eastAsia"/>
          <w:sz w:val="28"/>
        </w:rPr>
        <w:t>所以，</w:t>
      </w:r>
      <w:r w:rsidR="00744D1A">
        <w:rPr>
          <w:rFonts w:hint="eastAsia"/>
          <w:sz w:val="28"/>
        </w:rPr>
        <w:t>施工</w:t>
      </w:r>
      <w:r>
        <w:rPr>
          <w:rFonts w:hint="eastAsia"/>
          <w:sz w:val="28"/>
        </w:rPr>
        <w:t>企业</w:t>
      </w:r>
      <w:r w:rsidR="00744D1A">
        <w:rPr>
          <w:rFonts w:hint="eastAsia"/>
          <w:sz w:val="28"/>
        </w:rPr>
        <w:t>多年以来</w:t>
      </w:r>
      <w:r>
        <w:rPr>
          <w:rFonts w:hint="eastAsia"/>
          <w:sz w:val="28"/>
        </w:rPr>
        <w:t>积累</w:t>
      </w:r>
      <w:r w:rsidR="00CE479A">
        <w:rPr>
          <w:rFonts w:hint="eastAsia"/>
          <w:sz w:val="28"/>
        </w:rPr>
        <w:t>的</w:t>
      </w:r>
      <w:r>
        <w:rPr>
          <w:rFonts w:hint="eastAsia"/>
          <w:sz w:val="28"/>
        </w:rPr>
        <w:t>经验数据</w:t>
      </w:r>
      <w:r w:rsidR="00744D1A">
        <w:rPr>
          <w:rFonts w:hint="eastAsia"/>
          <w:sz w:val="28"/>
        </w:rPr>
        <w:t>已</w:t>
      </w:r>
      <w:r>
        <w:rPr>
          <w:rFonts w:hint="eastAsia"/>
          <w:sz w:val="28"/>
        </w:rPr>
        <w:t>不能作为当下</w:t>
      </w:r>
      <w:r w:rsidR="00744D1A">
        <w:rPr>
          <w:rFonts w:hint="eastAsia"/>
          <w:sz w:val="28"/>
        </w:rPr>
        <w:t>投标</w:t>
      </w:r>
      <w:r>
        <w:rPr>
          <w:rFonts w:hint="eastAsia"/>
          <w:sz w:val="28"/>
        </w:rPr>
        <w:t>报价的依据了。</w:t>
      </w:r>
    </w:p>
    <w:p w:rsidR="0083188D" w:rsidRPr="0083188D" w:rsidRDefault="002E0740" w:rsidP="00734043">
      <w:pPr>
        <w:shd w:val="clear" w:color="auto" w:fill="FFFFFF"/>
        <w:spacing w:line="420" w:lineRule="atLeast"/>
        <w:ind w:firstLine="420"/>
        <w:rPr>
          <w:sz w:val="28"/>
        </w:rPr>
      </w:pPr>
      <w:r>
        <w:rPr>
          <w:rFonts w:hint="eastAsia"/>
          <w:sz w:val="28"/>
        </w:rPr>
        <w:t>因此，</w:t>
      </w:r>
      <w:r>
        <w:rPr>
          <w:sz w:val="28"/>
        </w:rPr>
        <w:t>施工</w:t>
      </w:r>
      <w:r>
        <w:rPr>
          <w:rFonts w:hint="eastAsia"/>
          <w:sz w:val="28"/>
        </w:rPr>
        <w:t>企业必须尽快建立增值税投标报价测算模型，测算增值税下的税负，</w:t>
      </w:r>
      <w:r w:rsidR="0083188D" w:rsidRPr="0083188D">
        <w:rPr>
          <w:rFonts w:hint="eastAsia"/>
          <w:sz w:val="28"/>
        </w:rPr>
        <w:t>作为调整投标报价的依据，以合理方式向业主提出诉求，</w:t>
      </w:r>
      <w:r w:rsidR="00744D1A">
        <w:rPr>
          <w:rFonts w:hint="eastAsia"/>
          <w:sz w:val="28"/>
        </w:rPr>
        <w:t>跟业主</w:t>
      </w:r>
      <w:r w:rsidR="0083188D" w:rsidRPr="0083188D">
        <w:rPr>
          <w:rFonts w:hint="eastAsia"/>
          <w:sz w:val="28"/>
        </w:rPr>
        <w:t>共同承担税改带来的税负成本的增加。</w:t>
      </w:r>
      <w:r>
        <w:rPr>
          <w:rFonts w:hint="eastAsia"/>
          <w:sz w:val="28"/>
        </w:rPr>
        <w:t>同时，对现有业主的身份信息、纳税种类、经济类型等信息进行详细梳理，建立健全业主信息档案，制定业主信息管理制度，规范新承接项目的业主信息管理。</w:t>
      </w:r>
    </w:p>
    <w:p w:rsidR="004F2EE0" w:rsidRPr="00382833" w:rsidRDefault="004F2EE0" w:rsidP="004F2EE0">
      <w:pPr>
        <w:widowControl/>
        <w:shd w:val="clear" w:color="auto" w:fill="FFFFFF"/>
        <w:spacing w:line="420" w:lineRule="atLeast"/>
        <w:ind w:left="360"/>
        <w:rPr>
          <w:b/>
          <w:color w:val="FF0000"/>
          <w:sz w:val="32"/>
        </w:rPr>
      </w:pPr>
      <w:r w:rsidRPr="00382833">
        <w:rPr>
          <w:rFonts w:hint="eastAsia"/>
          <w:b/>
          <w:color w:val="FF0000"/>
          <w:sz w:val="32"/>
        </w:rPr>
        <w:t>销项管理</w:t>
      </w:r>
      <w:r w:rsidR="003B32FC" w:rsidRPr="00382833">
        <w:rPr>
          <w:rFonts w:hint="eastAsia"/>
          <w:b/>
          <w:color w:val="FF0000"/>
          <w:sz w:val="32"/>
        </w:rPr>
        <w:t xml:space="preserve"> </w:t>
      </w:r>
      <w:r w:rsidRPr="00382833">
        <w:rPr>
          <w:rFonts w:hint="eastAsia"/>
          <w:b/>
          <w:color w:val="FF0000"/>
          <w:sz w:val="32"/>
        </w:rPr>
        <w:t>之</w:t>
      </w:r>
      <w:r w:rsidR="003B32FC" w:rsidRPr="00382833">
        <w:rPr>
          <w:rFonts w:hint="eastAsia"/>
          <w:b/>
          <w:color w:val="FF0000"/>
          <w:sz w:val="32"/>
        </w:rPr>
        <w:t xml:space="preserve"> </w:t>
      </w:r>
      <w:r w:rsidRPr="00382833">
        <w:rPr>
          <w:rFonts w:hint="eastAsia"/>
          <w:b/>
          <w:color w:val="FF0000"/>
          <w:sz w:val="32"/>
        </w:rPr>
        <w:t>开票管理</w:t>
      </w:r>
    </w:p>
    <w:p w:rsidR="00734043" w:rsidRDefault="003B32FC" w:rsidP="00C81D72">
      <w:pPr>
        <w:shd w:val="clear" w:color="auto" w:fill="FFFFFF"/>
        <w:spacing w:line="420" w:lineRule="atLeast"/>
        <w:ind w:firstLine="360"/>
        <w:rPr>
          <w:sz w:val="28"/>
        </w:rPr>
      </w:pPr>
      <w:r>
        <w:rPr>
          <w:rFonts w:hint="eastAsia"/>
          <w:sz w:val="28"/>
        </w:rPr>
        <w:t>营业税下，施工企业对建设单位开票的时间、金额与项目部验工计价的实际情况往往存在较大的偏差，</w:t>
      </w:r>
      <w:r>
        <w:rPr>
          <w:sz w:val="28"/>
        </w:rPr>
        <w:t>而且</w:t>
      </w:r>
      <w:r>
        <w:rPr>
          <w:rFonts w:hint="eastAsia"/>
          <w:sz w:val="28"/>
        </w:rPr>
        <w:t>开票的时间、金额跟施工企业缴纳营业税的时间、</w:t>
      </w:r>
      <w:r>
        <w:rPr>
          <w:sz w:val="28"/>
        </w:rPr>
        <w:t>金额</w:t>
      </w:r>
      <w:r>
        <w:rPr>
          <w:rFonts w:hint="eastAsia"/>
          <w:sz w:val="28"/>
        </w:rPr>
        <w:t>关系不大</w:t>
      </w:r>
      <w:r w:rsidR="00DF78D7">
        <w:rPr>
          <w:rFonts w:hint="eastAsia"/>
          <w:sz w:val="28"/>
        </w:rPr>
        <w:t>，</w:t>
      </w:r>
      <w:r w:rsidR="00DF78D7">
        <w:rPr>
          <w:sz w:val="28"/>
        </w:rPr>
        <w:t>以至于</w:t>
      </w:r>
      <w:r w:rsidR="00DF78D7">
        <w:rPr>
          <w:rFonts w:hint="eastAsia"/>
          <w:sz w:val="28"/>
        </w:rPr>
        <w:t>虚开发票的事情时常发生</w:t>
      </w:r>
      <w:r>
        <w:rPr>
          <w:rFonts w:hint="eastAsia"/>
          <w:sz w:val="28"/>
        </w:rPr>
        <w:t>。</w:t>
      </w:r>
    </w:p>
    <w:p w:rsidR="002B3F82" w:rsidRDefault="001A2F99" w:rsidP="00C81D72">
      <w:pPr>
        <w:shd w:val="clear" w:color="auto" w:fill="FFFFFF"/>
        <w:spacing w:line="420" w:lineRule="atLeast"/>
        <w:ind w:firstLine="360"/>
        <w:rPr>
          <w:sz w:val="28"/>
        </w:rPr>
      </w:pPr>
      <w:r>
        <w:rPr>
          <w:rFonts w:hint="eastAsia"/>
          <w:sz w:val="28"/>
        </w:rPr>
        <w:t>营改增后，国税对纳税义务的发生认定非常</w:t>
      </w:r>
      <w:r w:rsidR="00DF78D7">
        <w:rPr>
          <w:rFonts w:hint="eastAsia"/>
          <w:sz w:val="28"/>
        </w:rPr>
        <w:t>严格，施工企业一旦开票就构</w:t>
      </w:r>
      <w:r w:rsidR="003B32FC">
        <w:rPr>
          <w:rFonts w:hint="eastAsia"/>
          <w:sz w:val="28"/>
        </w:rPr>
        <w:t>成纳税义务，</w:t>
      </w:r>
      <w:r>
        <w:rPr>
          <w:rFonts w:hint="eastAsia"/>
          <w:sz w:val="28"/>
        </w:rPr>
        <w:t>立即</w:t>
      </w:r>
      <w:r w:rsidR="00DF78D7">
        <w:rPr>
          <w:rFonts w:hint="eastAsia"/>
          <w:sz w:val="28"/>
        </w:rPr>
        <w:t>产生</w:t>
      </w:r>
      <w:r w:rsidR="002B3F82">
        <w:rPr>
          <w:rFonts w:hint="eastAsia"/>
          <w:sz w:val="28"/>
        </w:rPr>
        <w:t>发票总金额</w:t>
      </w:r>
      <w:r w:rsidR="003B32FC">
        <w:rPr>
          <w:rFonts w:hint="eastAsia"/>
          <w:sz w:val="28"/>
        </w:rPr>
        <w:t>11</w:t>
      </w:r>
      <w:r w:rsidR="003B32FC">
        <w:rPr>
          <w:sz w:val="28"/>
        </w:rPr>
        <w:t>%</w:t>
      </w:r>
      <w:r w:rsidR="003B32FC">
        <w:rPr>
          <w:sz w:val="28"/>
        </w:rPr>
        <w:t>的</w:t>
      </w:r>
      <w:r w:rsidR="003B32FC">
        <w:rPr>
          <w:rFonts w:hint="eastAsia"/>
          <w:sz w:val="28"/>
        </w:rPr>
        <w:t>销项报税</w:t>
      </w:r>
      <w:r w:rsidR="002B3F82">
        <w:rPr>
          <w:rFonts w:hint="eastAsia"/>
          <w:sz w:val="28"/>
        </w:rPr>
        <w:t>额，如果发票金额和实际验工计价存在较大偏差，</w:t>
      </w:r>
      <w:r w:rsidR="00DF78D7">
        <w:rPr>
          <w:rFonts w:hint="eastAsia"/>
          <w:sz w:val="28"/>
        </w:rPr>
        <w:t>则存在</w:t>
      </w:r>
      <w:r w:rsidR="002B3F82">
        <w:rPr>
          <w:rFonts w:hint="eastAsia"/>
          <w:sz w:val="28"/>
        </w:rPr>
        <w:t>虚开发票的嫌疑，</w:t>
      </w:r>
      <w:r w:rsidR="002B3F82">
        <w:rPr>
          <w:sz w:val="28"/>
        </w:rPr>
        <w:t>一旦</w:t>
      </w:r>
      <w:r w:rsidR="002B3F82">
        <w:rPr>
          <w:rFonts w:hint="eastAsia"/>
          <w:sz w:val="28"/>
        </w:rPr>
        <w:t>被税务稽查认定为虚开发票，从业务人员到</w:t>
      </w:r>
      <w:r>
        <w:rPr>
          <w:rFonts w:hint="eastAsia"/>
          <w:sz w:val="28"/>
        </w:rPr>
        <w:t>企业法人代表，</w:t>
      </w:r>
      <w:r w:rsidR="002B3F82">
        <w:rPr>
          <w:rFonts w:hint="eastAsia"/>
          <w:sz w:val="28"/>
        </w:rPr>
        <w:t>各级涉事人员都将被追究法律责任，轻则</w:t>
      </w:r>
      <w:r w:rsidR="00DF78D7">
        <w:rPr>
          <w:rFonts w:hint="eastAsia"/>
          <w:sz w:val="28"/>
        </w:rPr>
        <w:t>面临</w:t>
      </w:r>
      <w:r w:rsidR="002B3F82">
        <w:rPr>
          <w:rFonts w:hint="eastAsia"/>
          <w:sz w:val="28"/>
        </w:rPr>
        <w:t>巨额罚款，</w:t>
      </w:r>
      <w:r w:rsidR="002B3F82">
        <w:rPr>
          <w:sz w:val="28"/>
        </w:rPr>
        <w:t>重则</w:t>
      </w:r>
      <w:r w:rsidR="00DF78D7">
        <w:rPr>
          <w:rFonts w:hint="eastAsia"/>
          <w:sz w:val="28"/>
        </w:rPr>
        <w:t>被</w:t>
      </w:r>
      <w:r w:rsidR="002B3F82">
        <w:rPr>
          <w:rFonts w:hint="eastAsia"/>
          <w:sz w:val="28"/>
        </w:rPr>
        <w:t>判刑入狱甚至</w:t>
      </w:r>
      <w:r w:rsidR="002B3F82">
        <w:rPr>
          <w:rFonts w:hint="eastAsia"/>
          <w:sz w:val="28"/>
        </w:rPr>
        <w:lastRenderedPageBreak/>
        <w:t>死刑。</w:t>
      </w:r>
    </w:p>
    <w:p w:rsidR="00DD0831" w:rsidRPr="00DD0831" w:rsidRDefault="002B3F82" w:rsidP="00C81D72">
      <w:pPr>
        <w:shd w:val="clear" w:color="auto" w:fill="FFFFFF"/>
        <w:spacing w:line="420" w:lineRule="atLeast"/>
        <w:ind w:firstLine="420"/>
        <w:rPr>
          <w:sz w:val="28"/>
        </w:rPr>
      </w:pPr>
      <w:r>
        <w:rPr>
          <w:rFonts w:hint="eastAsia"/>
          <w:sz w:val="28"/>
        </w:rPr>
        <w:t>因此，施工企业必须设立严格的开票审批流程，严控</w:t>
      </w:r>
      <w:r w:rsidR="00DD0831">
        <w:rPr>
          <w:rFonts w:hint="eastAsia"/>
          <w:sz w:val="28"/>
        </w:rPr>
        <w:t>开票审批，</w:t>
      </w:r>
      <w:r>
        <w:rPr>
          <w:rFonts w:hint="eastAsia"/>
          <w:sz w:val="28"/>
        </w:rPr>
        <w:t>同时，开票审批过程中需要严查相关</w:t>
      </w:r>
      <w:r w:rsidR="00DD0831">
        <w:rPr>
          <w:sz w:val="28"/>
        </w:rPr>
        <w:t>合同</w:t>
      </w:r>
      <w:r w:rsidR="00DD0831">
        <w:rPr>
          <w:rFonts w:hint="eastAsia"/>
          <w:sz w:val="28"/>
        </w:rPr>
        <w:t>条款</w:t>
      </w:r>
      <w:r>
        <w:rPr>
          <w:rFonts w:hint="eastAsia"/>
          <w:sz w:val="28"/>
        </w:rPr>
        <w:t>、</w:t>
      </w:r>
      <w:r w:rsidR="00DD0831">
        <w:rPr>
          <w:sz w:val="28"/>
        </w:rPr>
        <w:t>验工</w:t>
      </w:r>
      <w:r>
        <w:rPr>
          <w:rFonts w:hint="eastAsia"/>
          <w:sz w:val="28"/>
        </w:rPr>
        <w:t>计价数据，确保每一张发票的开具都符合增值税征管要求。</w:t>
      </w:r>
    </w:p>
    <w:p w:rsidR="001916F0" w:rsidRPr="00382833" w:rsidRDefault="001916F0" w:rsidP="001916F0">
      <w:pPr>
        <w:widowControl/>
        <w:shd w:val="clear" w:color="auto" w:fill="FFFFFF"/>
        <w:spacing w:line="420" w:lineRule="atLeast"/>
        <w:ind w:left="360"/>
        <w:rPr>
          <w:b/>
          <w:color w:val="FF0000"/>
          <w:sz w:val="32"/>
        </w:rPr>
      </w:pPr>
      <w:r w:rsidRPr="00382833">
        <w:rPr>
          <w:rFonts w:hint="eastAsia"/>
          <w:b/>
          <w:color w:val="FF0000"/>
          <w:sz w:val="32"/>
        </w:rPr>
        <w:t>销项管理</w:t>
      </w:r>
      <w:r w:rsidR="00C81D72" w:rsidRPr="00382833">
        <w:rPr>
          <w:rFonts w:hint="eastAsia"/>
          <w:b/>
          <w:color w:val="FF0000"/>
          <w:sz w:val="32"/>
        </w:rPr>
        <w:t xml:space="preserve"> </w:t>
      </w:r>
      <w:r w:rsidRPr="00382833">
        <w:rPr>
          <w:rFonts w:hint="eastAsia"/>
          <w:b/>
          <w:color w:val="FF0000"/>
          <w:sz w:val="32"/>
        </w:rPr>
        <w:t>之</w:t>
      </w:r>
      <w:r w:rsidR="00FD6E5E">
        <w:rPr>
          <w:rFonts w:hint="eastAsia"/>
          <w:b/>
          <w:color w:val="FF0000"/>
          <w:sz w:val="32"/>
        </w:rPr>
        <w:t xml:space="preserve"> </w:t>
      </w:r>
      <w:r w:rsidR="003D0EE3">
        <w:rPr>
          <w:rFonts w:hint="eastAsia"/>
          <w:b/>
          <w:color w:val="FF0000"/>
          <w:sz w:val="32"/>
        </w:rPr>
        <w:t>“</w:t>
      </w:r>
      <w:r w:rsidR="00347753">
        <w:rPr>
          <w:rFonts w:hint="eastAsia"/>
          <w:b/>
          <w:color w:val="FF0000"/>
          <w:sz w:val="32"/>
        </w:rPr>
        <w:t>二</w:t>
      </w:r>
      <w:r w:rsidR="00FD6E5E">
        <w:rPr>
          <w:rFonts w:hint="eastAsia"/>
          <w:b/>
          <w:color w:val="FF0000"/>
          <w:sz w:val="32"/>
        </w:rPr>
        <w:t>率</w:t>
      </w:r>
      <w:r w:rsidR="003D0EE3">
        <w:rPr>
          <w:rFonts w:hint="eastAsia"/>
          <w:b/>
          <w:color w:val="FF0000"/>
          <w:sz w:val="32"/>
        </w:rPr>
        <w:t>”</w:t>
      </w:r>
      <w:r w:rsidR="00FD6E5E">
        <w:rPr>
          <w:rFonts w:hint="eastAsia"/>
          <w:b/>
          <w:color w:val="FF0000"/>
          <w:sz w:val="32"/>
        </w:rPr>
        <w:t>监控（</w:t>
      </w:r>
      <w:r w:rsidR="004049FD" w:rsidRPr="00382833">
        <w:rPr>
          <w:rFonts w:hint="eastAsia"/>
          <w:b/>
          <w:color w:val="FF0000"/>
          <w:sz w:val="32"/>
        </w:rPr>
        <w:t>开票率、</w:t>
      </w:r>
      <w:r w:rsidRPr="00382833">
        <w:rPr>
          <w:rFonts w:hint="eastAsia"/>
          <w:b/>
          <w:color w:val="FF0000"/>
          <w:sz w:val="32"/>
        </w:rPr>
        <w:t>开票收款率</w:t>
      </w:r>
      <w:r w:rsidR="00FD6E5E">
        <w:rPr>
          <w:rFonts w:hint="eastAsia"/>
          <w:b/>
          <w:color w:val="FF0000"/>
          <w:sz w:val="32"/>
        </w:rPr>
        <w:t>）</w:t>
      </w:r>
    </w:p>
    <w:p w:rsidR="00C81D72" w:rsidRDefault="00C81D72" w:rsidP="00C81D72">
      <w:pPr>
        <w:shd w:val="clear" w:color="auto" w:fill="FFFFFF"/>
        <w:spacing w:line="420" w:lineRule="atLeast"/>
        <w:ind w:firstLine="360"/>
        <w:rPr>
          <w:sz w:val="28"/>
        </w:rPr>
      </w:pPr>
      <w:r>
        <w:rPr>
          <w:rFonts w:hint="eastAsia"/>
          <w:sz w:val="28"/>
        </w:rPr>
        <w:t>营业税下，甲方工程款支付滞后是个非常普遍的现象。营改增后这个问题估计很难在短时间内得到有效的解决。如果开票后迟迟不能回收工程款，势必将对施工企业现金流产生巨大的影响。</w:t>
      </w:r>
    </w:p>
    <w:p w:rsidR="00663298" w:rsidRPr="009B4E71" w:rsidRDefault="00C81D72" w:rsidP="00C81D72">
      <w:pPr>
        <w:shd w:val="clear" w:color="auto" w:fill="FFFFFF"/>
        <w:spacing w:line="420" w:lineRule="atLeast"/>
        <w:ind w:firstLine="360"/>
        <w:rPr>
          <w:sz w:val="28"/>
        </w:rPr>
      </w:pPr>
      <w:r>
        <w:rPr>
          <w:rFonts w:hint="eastAsia"/>
          <w:sz w:val="28"/>
        </w:rPr>
        <w:t>因此，</w:t>
      </w:r>
      <w:r>
        <w:rPr>
          <w:sz w:val="28"/>
        </w:rPr>
        <w:t>施工</w:t>
      </w:r>
      <w:r>
        <w:rPr>
          <w:rFonts w:hint="eastAsia"/>
          <w:sz w:val="28"/>
        </w:rPr>
        <w:t>企业需要密切关注</w:t>
      </w:r>
      <w:r w:rsidR="004049FD">
        <w:rPr>
          <w:rFonts w:hint="eastAsia"/>
          <w:sz w:val="28"/>
        </w:rPr>
        <w:t>开票率（开票金额</w:t>
      </w:r>
      <w:r w:rsidR="004049FD">
        <w:rPr>
          <w:rFonts w:hint="eastAsia"/>
          <w:sz w:val="28"/>
        </w:rPr>
        <w:t>/</w:t>
      </w:r>
      <w:r w:rsidR="004049FD">
        <w:rPr>
          <w:rFonts w:hint="eastAsia"/>
          <w:sz w:val="28"/>
        </w:rPr>
        <w:t>验工计价总金额</w:t>
      </w:r>
      <w:r w:rsidR="004049FD">
        <w:rPr>
          <w:sz w:val="28"/>
        </w:rPr>
        <w:t>）</w:t>
      </w:r>
      <w:r w:rsidR="004049FD">
        <w:rPr>
          <w:rFonts w:hint="eastAsia"/>
          <w:sz w:val="28"/>
        </w:rPr>
        <w:t>、</w:t>
      </w:r>
      <w:r>
        <w:rPr>
          <w:rFonts w:hint="eastAsia"/>
          <w:sz w:val="28"/>
        </w:rPr>
        <w:t>开票收款率（</w:t>
      </w:r>
      <w:r w:rsidRPr="009B4E71">
        <w:rPr>
          <w:rFonts w:hint="eastAsia"/>
          <w:sz w:val="28"/>
        </w:rPr>
        <w:t>工程款实收金额</w:t>
      </w:r>
      <w:r w:rsidRPr="009B4E71">
        <w:rPr>
          <w:rFonts w:hint="eastAsia"/>
          <w:sz w:val="28"/>
        </w:rPr>
        <w:t>/</w:t>
      </w:r>
      <w:r w:rsidRPr="009B4E71">
        <w:rPr>
          <w:rFonts w:hint="eastAsia"/>
          <w:sz w:val="28"/>
        </w:rPr>
        <w:t>开票金额</w:t>
      </w:r>
      <w:r>
        <w:rPr>
          <w:sz w:val="28"/>
        </w:rPr>
        <w:t>）</w:t>
      </w:r>
      <w:r w:rsidR="004049FD">
        <w:rPr>
          <w:rFonts w:hint="eastAsia"/>
          <w:sz w:val="28"/>
        </w:rPr>
        <w:t>，这两个指标可直接反映施工企业现金流入的健康状况。施工企业可根据企业自身情况，确定两个指标的阀值，</w:t>
      </w:r>
      <w:r w:rsidR="004049FD">
        <w:rPr>
          <w:sz w:val="28"/>
        </w:rPr>
        <w:t>一旦</w:t>
      </w:r>
      <w:r w:rsidR="004049FD">
        <w:rPr>
          <w:rFonts w:hint="eastAsia"/>
          <w:sz w:val="28"/>
        </w:rPr>
        <w:t>达到阀值，立即</w:t>
      </w:r>
      <w:r w:rsidR="004049FD">
        <w:rPr>
          <w:sz w:val="28"/>
        </w:rPr>
        <w:t>触发</w:t>
      </w:r>
      <w:r w:rsidR="004049FD">
        <w:rPr>
          <w:rFonts w:hint="eastAsia"/>
          <w:sz w:val="28"/>
        </w:rPr>
        <w:t>预警并</w:t>
      </w:r>
      <w:r w:rsidR="004049FD">
        <w:rPr>
          <w:sz w:val="28"/>
        </w:rPr>
        <w:t>启动</w:t>
      </w:r>
      <w:r w:rsidR="004049FD">
        <w:rPr>
          <w:rFonts w:hint="eastAsia"/>
          <w:sz w:val="28"/>
        </w:rPr>
        <w:t>相应的风险处理预案，降低</w:t>
      </w:r>
      <w:r w:rsidR="00FA4351">
        <w:rPr>
          <w:rFonts w:hint="eastAsia"/>
          <w:sz w:val="28"/>
        </w:rPr>
        <w:t>因</w:t>
      </w:r>
      <w:r w:rsidR="004049FD">
        <w:rPr>
          <w:rFonts w:hint="eastAsia"/>
          <w:sz w:val="28"/>
        </w:rPr>
        <w:t>资金流</w:t>
      </w:r>
      <w:r w:rsidR="00EE2081">
        <w:rPr>
          <w:rFonts w:hint="eastAsia"/>
          <w:sz w:val="28"/>
        </w:rPr>
        <w:t>趋紧</w:t>
      </w:r>
      <w:r w:rsidR="00FA4351">
        <w:rPr>
          <w:rFonts w:hint="eastAsia"/>
          <w:sz w:val="28"/>
        </w:rPr>
        <w:t>带来的</w:t>
      </w:r>
      <w:r w:rsidR="004049FD">
        <w:rPr>
          <w:rFonts w:hint="eastAsia"/>
          <w:sz w:val="28"/>
        </w:rPr>
        <w:t>风险。</w:t>
      </w:r>
    </w:p>
    <w:p w:rsidR="007F13C0" w:rsidRPr="001A2F99" w:rsidRDefault="007F13C0" w:rsidP="007F13C0">
      <w:pPr>
        <w:widowControl/>
        <w:shd w:val="clear" w:color="auto" w:fill="FFFFFF"/>
        <w:spacing w:line="420" w:lineRule="atLeast"/>
        <w:ind w:firstLine="420"/>
        <w:rPr>
          <w:b/>
          <w:color w:val="7030A0"/>
          <w:sz w:val="32"/>
        </w:rPr>
      </w:pPr>
      <w:r w:rsidRPr="001A2F99">
        <w:rPr>
          <w:rFonts w:hint="eastAsia"/>
          <w:b/>
          <w:color w:val="7030A0"/>
          <w:sz w:val="32"/>
        </w:rPr>
        <w:t>进项管理</w:t>
      </w:r>
      <w:r w:rsidR="00734043" w:rsidRPr="001A2F99">
        <w:rPr>
          <w:rFonts w:hint="eastAsia"/>
          <w:b/>
          <w:color w:val="7030A0"/>
          <w:sz w:val="32"/>
        </w:rPr>
        <w:t xml:space="preserve"> </w:t>
      </w:r>
      <w:r w:rsidRPr="001A2F99">
        <w:rPr>
          <w:rFonts w:hint="eastAsia"/>
          <w:b/>
          <w:color w:val="7030A0"/>
          <w:sz w:val="32"/>
        </w:rPr>
        <w:t>之</w:t>
      </w:r>
      <w:r w:rsidR="00734043" w:rsidRPr="001A2F99">
        <w:rPr>
          <w:rFonts w:hint="eastAsia"/>
          <w:b/>
          <w:color w:val="7030A0"/>
          <w:sz w:val="32"/>
        </w:rPr>
        <w:t xml:space="preserve"> </w:t>
      </w:r>
      <w:r w:rsidRPr="001A2F99">
        <w:rPr>
          <w:rFonts w:hint="eastAsia"/>
          <w:b/>
          <w:color w:val="7030A0"/>
          <w:sz w:val="32"/>
        </w:rPr>
        <w:t>供应商信息管理</w:t>
      </w:r>
    </w:p>
    <w:p w:rsidR="007F13C0" w:rsidRPr="001916F0" w:rsidRDefault="00734043" w:rsidP="00734043">
      <w:pPr>
        <w:shd w:val="clear" w:color="auto" w:fill="FFFFFF"/>
        <w:spacing w:line="420" w:lineRule="atLeast"/>
        <w:ind w:firstLine="360"/>
        <w:rPr>
          <w:sz w:val="28"/>
        </w:rPr>
      </w:pPr>
      <w:r>
        <w:rPr>
          <w:rFonts w:hint="eastAsia"/>
          <w:sz w:val="28"/>
        </w:rPr>
        <w:t>营业税</w:t>
      </w:r>
      <w:r w:rsidR="007F13C0" w:rsidRPr="001916F0">
        <w:rPr>
          <w:rFonts w:hint="eastAsia"/>
          <w:sz w:val="28"/>
        </w:rPr>
        <w:t>下，</w:t>
      </w:r>
      <w:r>
        <w:rPr>
          <w:rFonts w:hint="eastAsia"/>
          <w:sz w:val="28"/>
        </w:rPr>
        <w:t>大部分企业都会建立供应商信息库，但一般涉及内容比较简单，基本</w:t>
      </w:r>
      <w:r w:rsidR="007F13C0" w:rsidRPr="001916F0">
        <w:rPr>
          <w:rFonts w:hint="eastAsia"/>
          <w:sz w:val="28"/>
        </w:rPr>
        <w:t>不统计供应商</w:t>
      </w:r>
      <w:r>
        <w:rPr>
          <w:rFonts w:hint="eastAsia"/>
          <w:sz w:val="28"/>
        </w:rPr>
        <w:t>纳税</w:t>
      </w:r>
      <w:r w:rsidR="007F13C0" w:rsidRPr="001916F0">
        <w:rPr>
          <w:rFonts w:hint="eastAsia"/>
          <w:sz w:val="28"/>
        </w:rPr>
        <w:t>身份信息、发票类型、税率等内容。</w:t>
      </w:r>
      <w:r>
        <w:rPr>
          <w:rFonts w:hint="eastAsia"/>
          <w:sz w:val="28"/>
        </w:rPr>
        <w:t>营改增后，</w:t>
      </w:r>
      <w:r>
        <w:rPr>
          <w:sz w:val="28"/>
        </w:rPr>
        <w:t>供应商</w:t>
      </w:r>
      <w:r>
        <w:rPr>
          <w:rFonts w:hint="eastAsia"/>
          <w:sz w:val="28"/>
        </w:rPr>
        <w:t>的涉税信息直接关系到企业进项税额的抵扣问题，涉税信息</w:t>
      </w:r>
      <w:r w:rsidR="00DF78D7">
        <w:rPr>
          <w:rFonts w:hint="eastAsia"/>
          <w:sz w:val="28"/>
        </w:rPr>
        <w:t>也</w:t>
      </w:r>
      <w:r>
        <w:rPr>
          <w:rFonts w:hint="eastAsia"/>
          <w:sz w:val="28"/>
        </w:rPr>
        <w:t>是供应商</w:t>
      </w:r>
      <w:r w:rsidR="00DF78D7">
        <w:rPr>
          <w:rFonts w:hint="eastAsia"/>
          <w:sz w:val="28"/>
        </w:rPr>
        <w:t>筛选</w:t>
      </w:r>
      <w:r>
        <w:rPr>
          <w:rFonts w:hint="eastAsia"/>
          <w:sz w:val="28"/>
        </w:rPr>
        <w:t>的重要条件。</w:t>
      </w:r>
    </w:p>
    <w:p w:rsidR="007F13C0" w:rsidRPr="007F13C0" w:rsidRDefault="00734043" w:rsidP="00BB05B4">
      <w:pPr>
        <w:widowControl/>
        <w:shd w:val="clear" w:color="auto" w:fill="FFFFFF"/>
        <w:spacing w:line="420" w:lineRule="atLeast"/>
        <w:ind w:firstLine="360"/>
        <w:rPr>
          <w:b/>
          <w:sz w:val="28"/>
        </w:rPr>
      </w:pPr>
      <w:r>
        <w:rPr>
          <w:rFonts w:hint="eastAsia"/>
          <w:sz w:val="28"/>
        </w:rPr>
        <w:t>因此，</w:t>
      </w:r>
      <w:r>
        <w:rPr>
          <w:sz w:val="28"/>
        </w:rPr>
        <w:t>施工</w:t>
      </w:r>
      <w:r>
        <w:rPr>
          <w:rFonts w:hint="eastAsia"/>
          <w:sz w:val="28"/>
        </w:rPr>
        <w:t>企业需要对</w:t>
      </w:r>
      <w:r w:rsidR="007F13C0" w:rsidRPr="001916F0">
        <w:rPr>
          <w:rFonts w:hint="eastAsia"/>
          <w:sz w:val="28"/>
        </w:rPr>
        <w:t>现有供应商进行梳理，确定供应商的相关资料，</w:t>
      </w:r>
      <w:r w:rsidR="007F13C0" w:rsidRPr="00734043">
        <w:rPr>
          <w:rFonts w:hint="eastAsia"/>
          <w:bCs/>
          <w:sz w:val="28"/>
        </w:rPr>
        <w:t>供应商信息</w:t>
      </w:r>
      <w:r w:rsidR="007F13C0" w:rsidRPr="001916F0">
        <w:rPr>
          <w:rFonts w:hint="eastAsia"/>
          <w:sz w:val="28"/>
        </w:rPr>
        <w:t>包括纳税人名称、税务识别号、货物名称、一般纳税人情况（能否开具增值税专用发票、是否属于简易征收企业、免税企</w:t>
      </w:r>
      <w:r w:rsidR="007F13C0" w:rsidRPr="001916F0">
        <w:rPr>
          <w:rFonts w:hint="eastAsia"/>
          <w:sz w:val="28"/>
        </w:rPr>
        <w:lastRenderedPageBreak/>
        <w:t>业、货物自产企业、是否存在提供货物同时提供劳务应税服务等混业经营情形）、纳税信用等级、主管税务机关及其管理员等。</w:t>
      </w:r>
    </w:p>
    <w:p w:rsidR="0083144D" w:rsidRPr="00347753" w:rsidRDefault="0083144D" w:rsidP="001916F0">
      <w:pPr>
        <w:widowControl/>
        <w:shd w:val="clear" w:color="auto" w:fill="FFFFFF"/>
        <w:spacing w:line="420" w:lineRule="atLeast"/>
        <w:ind w:left="360"/>
        <w:rPr>
          <w:b/>
          <w:color w:val="7030A0"/>
          <w:sz w:val="32"/>
        </w:rPr>
      </w:pPr>
      <w:r w:rsidRPr="00347753">
        <w:rPr>
          <w:rFonts w:hint="eastAsia"/>
          <w:b/>
          <w:color w:val="7030A0"/>
          <w:sz w:val="32"/>
        </w:rPr>
        <w:t>进项管理</w:t>
      </w:r>
      <w:r w:rsidR="00BB05B4" w:rsidRPr="00347753">
        <w:rPr>
          <w:rFonts w:hint="eastAsia"/>
          <w:b/>
          <w:color w:val="7030A0"/>
          <w:sz w:val="32"/>
        </w:rPr>
        <w:t xml:space="preserve"> </w:t>
      </w:r>
      <w:r w:rsidR="004F2EE0" w:rsidRPr="00347753">
        <w:rPr>
          <w:rFonts w:hint="eastAsia"/>
          <w:b/>
          <w:color w:val="7030A0"/>
          <w:sz w:val="32"/>
        </w:rPr>
        <w:t>之</w:t>
      </w:r>
      <w:r w:rsidR="00BB05B4" w:rsidRPr="00347753">
        <w:rPr>
          <w:rFonts w:hint="eastAsia"/>
          <w:b/>
          <w:color w:val="7030A0"/>
          <w:sz w:val="32"/>
        </w:rPr>
        <w:t xml:space="preserve"> </w:t>
      </w:r>
      <w:r w:rsidR="004F2EE0" w:rsidRPr="00347753">
        <w:rPr>
          <w:rFonts w:hint="eastAsia"/>
          <w:b/>
          <w:color w:val="7030A0"/>
          <w:sz w:val="32"/>
        </w:rPr>
        <w:t>采购</w:t>
      </w:r>
      <w:r w:rsidR="003D0EE3">
        <w:rPr>
          <w:rFonts w:hint="eastAsia"/>
          <w:b/>
          <w:color w:val="7030A0"/>
          <w:sz w:val="32"/>
        </w:rPr>
        <w:t>比价</w:t>
      </w:r>
    </w:p>
    <w:p w:rsidR="00FA4351" w:rsidRPr="00FA4351" w:rsidRDefault="00FA4351" w:rsidP="00BF0476">
      <w:pPr>
        <w:shd w:val="clear" w:color="auto" w:fill="FFFFFF"/>
        <w:spacing w:line="420" w:lineRule="atLeast"/>
        <w:ind w:firstLine="360"/>
        <w:rPr>
          <w:sz w:val="28"/>
        </w:rPr>
      </w:pPr>
      <w:r w:rsidRPr="00FA4351">
        <w:rPr>
          <w:rFonts w:hint="eastAsia"/>
          <w:sz w:val="28"/>
        </w:rPr>
        <w:t>营业税下，采购定价时一般是将购买价款、税费、运杂费以及其他可归属于采购成本的费用相加，选择价格较低者。筛选供应商时不考虑其纳税人身份以及提供发票类型等因素。</w:t>
      </w:r>
      <w:r w:rsidR="00BF0476">
        <w:rPr>
          <w:rFonts w:hint="eastAsia"/>
          <w:sz w:val="28"/>
        </w:rPr>
        <w:t>营改增后，</w:t>
      </w:r>
      <w:r w:rsidR="00BF0476" w:rsidRPr="00BF0476">
        <w:rPr>
          <w:rFonts w:hint="eastAsia"/>
          <w:sz w:val="28"/>
        </w:rPr>
        <w:t>在进行采购定</w:t>
      </w:r>
      <w:r w:rsidR="00DF78D7">
        <w:rPr>
          <w:rFonts w:hint="eastAsia"/>
          <w:sz w:val="28"/>
        </w:rPr>
        <w:t>价时，材料价格及运输费用所对应的增值税额将不再包含在采购成本中，</w:t>
      </w:r>
      <w:r w:rsidR="00BF0476" w:rsidRPr="00BF0476">
        <w:rPr>
          <w:rFonts w:hint="eastAsia"/>
          <w:sz w:val="28"/>
        </w:rPr>
        <w:t>在选择供应商时</w:t>
      </w:r>
      <w:r w:rsidR="00DF78D7">
        <w:rPr>
          <w:rFonts w:hint="eastAsia"/>
          <w:sz w:val="28"/>
        </w:rPr>
        <w:t>还</w:t>
      </w:r>
      <w:r w:rsidR="00BF0476" w:rsidRPr="00BF0476">
        <w:rPr>
          <w:rFonts w:hint="eastAsia"/>
          <w:sz w:val="28"/>
        </w:rPr>
        <w:t>需考虑更多的因素。</w:t>
      </w:r>
    </w:p>
    <w:p w:rsidR="00BF0476" w:rsidRPr="004F2EE0" w:rsidRDefault="00BF0476" w:rsidP="00BF0476">
      <w:pPr>
        <w:widowControl/>
        <w:shd w:val="clear" w:color="auto" w:fill="FFFFFF"/>
        <w:spacing w:line="420" w:lineRule="atLeast"/>
        <w:ind w:firstLine="420"/>
        <w:rPr>
          <w:sz w:val="28"/>
        </w:rPr>
      </w:pPr>
      <w:r>
        <w:rPr>
          <w:rFonts w:hint="eastAsia"/>
          <w:sz w:val="28"/>
        </w:rPr>
        <w:t>因此，施工企业应该首先以</w:t>
      </w:r>
      <w:r w:rsidRPr="004F2EE0">
        <w:rPr>
          <w:rFonts w:hint="eastAsia"/>
          <w:sz w:val="28"/>
        </w:rPr>
        <w:t>“综合采购成本最低，利润最大化”为总体原则</w:t>
      </w:r>
      <w:r>
        <w:rPr>
          <w:rFonts w:hint="eastAsia"/>
          <w:sz w:val="28"/>
        </w:rPr>
        <w:t>（其中“</w:t>
      </w:r>
      <w:r w:rsidRPr="004F2EE0">
        <w:rPr>
          <w:rFonts w:hint="eastAsia"/>
          <w:sz w:val="28"/>
        </w:rPr>
        <w:t>综合采购成本</w:t>
      </w:r>
      <w:r>
        <w:rPr>
          <w:rFonts w:hint="eastAsia"/>
          <w:sz w:val="28"/>
        </w:rPr>
        <w:t>”</w:t>
      </w:r>
      <w:r w:rsidRPr="004F2EE0">
        <w:rPr>
          <w:rFonts w:hint="eastAsia"/>
          <w:sz w:val="28"/>
        </w:rPr>
        <w:t>=</w:t>
      </w:r>
      <w:r>
        <w:rPr>
          <w:rFonts w:hint="eastAsia"/>
          <w:sz w:val="28"/>
        </w:rPr>
        <w:t>材料不含税价格</w:t>
      </w:r>
      <w:r w:rsidRPr="004F2EE0">
        <w:rPr>
          <w:rFonts w:hint="eastAsia"/>
          <w:sz w:val="28"/>
        </w:rPr>
        <w:t>+</w:t>
      </w:r>
      <w:r>
        <w:rPr>
          <w:rFonts w:hint="eastAsia"/>
          <w:sz w:val="28"/>
        </w:rPr>
        <w:t>不含税</w:t>
      </w:r>
      <w:r w:rsidRPr="004F2EE0">
        <w:rPr>
          <w:rFonts w:hint="eastAsia"/>
          <w:sz w:val="28"/>
        </w:rPr>
        <w:t>运杂费</w:t>
      </w:r>
      <w:r w:rsidRPr="004F2EE0">
        <w:rPr>
          <w:rFonts w:hint="eastAsia"/>
          <w:sz w:val="28"/>
        </w:rPr>
        <w:t>+</w:t>
      </w:r>
      <w:r w:rsidRPr="004F2EE0">
        <w:rPr>
          <w:rFonts w:hint="eastAsia"/>
          <w:sz w:val="28"/>
        </w:rPr>
        <w:t>不可抵扣的进项税</w:t>
      </w:r>
      <w:r w:rsidRPr="004F2EE0">
        <w:rPr>
          <w:rFonts w:hint="eastAsia"/>
          <w:sz w:val="28"/>
        </w:rPr>
        <w:t>-</w:t>
      </w:r>
      <w:r w:rsidRPr="004F2EE0">
        <w:rPr>
          <w:rFonts w:hint="eastAsia"/>
          <w:sz w:val="28"/>
        </w:rPr>
        <w:t>因可抵扣进项税带来的城建税和教育费附加减少额</w:t>
      </w:r>
      <w:r>
        <w:rPr>
          <w:rFonts w:hint="eastAsia"/>
          <w:sz w:val="28"/>
        </w:rPr>
        <w:t>）</w:t>
      </w:r>
      <w:r>
        <w:rPr>
          <w:sz w:val="28"/>
        </w:rPr>
        <w:t>，</w:t>
      </w:r>
      <w:r w:rsidR="00382833">
        <w:rPr>
          <w:rFonts w:hint="eastAsia"/>
          <w:sz w:val="28"/>
        </w:rPr>
        <w:t>综合采购成本相同时，</w:t>
      </w:r>
      <w:r w:rsidR="00382833" w:rsidRPr="004F2EE0">
        <w:rPr>
          <w:rFonts w:hint="eastAsia"/>
          <w:sz w:val="28"/>
        </w:rPr>
        <w:t>应优先选择一般纳税人的供应商。</w:t>
      </w:r>
      <w:r w:rsidR="00382833">
        <w:rPr>
          <w:rFonts w:hint="eastAsia"/>
          <w:sz w:val="28"/>
        </w:rPr>
        <w:t>综合</w:t>
      </w:r>
      <w:r w:rsidR="00382833" w:rsidRPr="004F2EE0">
        <w:rPr>
          <w:rFonts w:hint="eastAsia"/>
          <w:sz w:val="28"/>
        </w:rPr>
        <w:t>采购成本不同时，应通过比较综合采购成本，筛选确定。</w:t>
      </w:r>
      <w:r w:rsidR="00DF78D7">
        <w:rPr>
          <w:rFonts w:hint="eastAsia"/>
          <w:sz w:val="28"/>
        </w:rPr>
        <w:t>为了便于采购人员对供应商报价进行快速、</w:t>
      </w:r>
      <w:r w:rsidR="00DF78D7">
        <w:rPr>
          <w:sz w:val="28"/>
        </w:rPr>
        <w:t>准确</w:t>
      </w:r>
      <w:r w:rsidR="00DF78D7">
        <w:rPr>
          <w:rFonts w:hint="eastAsia"/>
          <w:sz w:val="28"/>
        </w:rPr>
        <w:t>的比较，</w:t>
      </w:r>
      <w:r w:rsidR="00DF78D7">
        <w:rPr>
          <w:sz w:val="28"/>
        </w:rPr>
        <w:t>需要</w:t>
      </w:r>
      <w:r w:rsidR="00DF78D7">
        <w:rPr>
          <w:rFonts w:hint="eastAsia"/>
          <w:sz w:val="28"/>
        </w:rPr>
        <w:t>提前计算并公布价格折让临界点。</w:t>
      </w:r>
    </w:p>
    <w:p w:rsidR="00382833" w:rsidRPr="00382833" w:rsidRDefault="00382833" w:rsidP="00382833">
      <w:pPr>
        <w:widowControl/>
        <w:shd w:val="clear" w:color="auto" w:fill="FFFFFF"/>
        <w:spacing w:line="420" w:lineRule="atLeast"/>
        <w:jc w:val="left"/>
        <w:rPr>
          <w:sz w:val="20"/>
        </w:rPr>
      </w:pPr>
      <w:r w:rsidRPr="00382833">
        <w:rPr>
          <w:rFonts w:hint="eastAsia"/>
          <w:sz w:val="20"/>
        </w:rPr>
        <w:t>附表：</w:t>
      </w:r>
      <w:r w:rsidRPr="00382833">
        <w:rPr>
          <w:sz w:val="20"/>
        </w:rPr>
        <w:t>价格</w:t>
      </w:r>
      <w:r w:rsidRPr="00382833">
        <w:rPr>
          <w:rFonts w:hint="eastAsia"/>
          <w:sz w:val="20"/>
        </w:rPr>
        <w:t>折让临界点</w:t>
      </w:r>
    </w:p>
    <w:tbl>
      <w:tblPr>
        <w:tblW w:w="0" w:type="auto"/>
        <w:tblCellMar>
          <w:left w:w="0" w:type="dxa"/>
          <w:right w:w="0" w:type="dxa"/>
        </w:tblCellMar>
        <w:tblLook w:val="0600" w:firstRow="0" w:lastRow="0" w:firstColumn="0" w:lastColumn="0" w:noHBand="1" w:noVBand="1"/>
      </w:tblPr>
      <w:tblGrid>
        <w:gridCol w:w="642"/>
        <w:gridCol w:w="1333"/>
        <w:gridCol w:w="1460"/>
        <w:gridCol w:w="1154"/>
        <w:gridCol w:w="1327"/>
        <w:gridCol w:w="1210"/>
        <w:gridCol w:w="1160"/>
      </w:tblGrid>
      <w:tr w:rsidR="001916F0" w:rsidRPr="00382833" w:rsidTr="00347753">
        <w:trPr>
          <w:trHeight w:val="43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行次</w:t>
            </w:r>
          </w:p>
        </w:tc>
        <w:tc>
          <w:tcPr>
            <w:tcW w:w="13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涉及业务</w:t>
            </w:r>
          </w:p>
        </w:tc>
        <w:tc>
          <w:tcPr>
            <w:tcW w:w="261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供应商及其提供的发票抵扣税率</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价格折让临界点</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rFonts w:hint="eastAsia"/>
                <w:sz w:val="20"/>
                <w:szCs w:val="20"/>
              </w:rPr>
              <w:t>供应商选择</w:t>
            </w:r>
          </w:p>
        </w:tc>
      </w:tr>
      <w:tr w:rsidR="001916F0" w:rsidRPr="00382833" w:rsidTr="00347753">
        <w:trPr>
          <w:trHeight w:val="9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333" w:type="dxa"/>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2614" w:type="dxa"/>
            <w:gridSpan w:val="2"/>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实际价格折让</w:t>
            </w:r>
            <w:r w:rsidRPr="00382833">
              <w:rPr>
                <w:sz w:val="20"/>
                <w:szCs w:val="20"/>
              </w:rPr>
              <w:t>&gt;</w:t>
            </w:r>
            <w:r w:rsidRPr="00382833">
              <w:rPr>
                <w:rFonts w:hint="eastAsia"/>
                <w:sz w:val="20"/>
                <w:szCs w:val="20"/>
              </w:rPr>
              <w:t>临界点</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实际价格折让</w:t>
            </w:r>
            <w:r w:rsidRPr="00382833">
              <w:rPr>
                <w:sz w:val="20"/>
                <w:szCs w:val="20"/>
              </w:rPr>
              <w:t>&lt;</w:t>
            </w:r>
            <w:r w:rsidRPr="00382833">
              <w:rPr>
                <w:rFonts w:hint="eastAsia"/>
                <w:sz w:val="20"/>
                <w:szCs w:val="20"/>
              </w:rPr>
              <w:t>临界点</w:t>
            </w:r>
          </w:p>
        </w:tc>
      </w:tr>
      <w:tr w:rsidR="001916F0" w:rsidRPr="00382833" w:rsidTr="00347753">
        <w:trPr>
          <w:trHeight w:val="74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1</w:t>
            </w:r>
          </w:p>
        </w:tc>
        <w:tc>
          <w:tcPr>
            <w:tcW w:w="13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采购货物、接受应税劳务或租入有形动产</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17%</w:t>
            </w:r>
            <w:r w:rsidRPr="00382833">
              <w:rPr>
                <w:sz w:val="20"/>
                <w:szCs w:val="20"/>
              </w:rPr>
              <w:br/>
              <w:t>(</w:t>
            </w:r>
            <w:r w:rsidRPr="00382833">
              <w:rPr>
                <w:rFonts w:hint="eastAsia"/>
                <w:sz w:val="20"/>
                <w:szCs w:val="20"/>
              </w:rPr>
              <w:t>供应商</w:t>
            </w:r>
            <w:r w:rsidRPr="00382833">
              <w:rPr>
                <w:sz w:val="20"/>
                <w:szCs w:val="20"/>
              </w:rPr>
              <w:t>A</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w:t>
            </w:r>
            <w:r w:rsidRPr="00382833">
              <w:rPr>
                <w:sz w:val="20"/>
                <w:szCs w:val="20"/>
              </w:rPr>
              <w:br/>
              <w:t>(</w:t>
            </w:r>
            <w:r w:rsidRPr="00382833">
              <w:rPr>
                <w:rFonts w:hint="eastAsia"/>
                <w:sz w:val="20"/>
                <w:szCs w:val="20"/>
              </w:rPr>
              <w:t>供应商</w:t>
            </w:r>
            <w:r w:rsidRPr="00382833">
              <w:rPr>
                <w:sz w:val="20"/>
                <w:szCs w:val="20"/>
              </w:rPr>
              <w:t>D</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13.21%</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D</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A</w:t>
            </w:r>
          </w:p>
        </w:tc>
      </w:tr>
      <w:tr w:rsidR="001916F0" w:rsidRPr="00382833" w:rsidTr="00347753">
        <w:trPr>
          <w:trHeight w:val="7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333" w:type="dxa"/>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17%</w:t>
            </w:r>
            <w:r w:rsidRPr="00382833">
              <w:rPr>
                <w:sz w:val="20"/>
                <w:szCs w:val="20"/>
              </w:rPr>
              <w:br/>
              <w:t>(</w:t>
            </w:r>
            <w:r w:rsidRPr="00382833">
              <w:rPr>
                <w:rFonts w:hint="eastAsia"/>
                <w:sz w:val="20"/>
                <w:szCs w:val="20"/>
              </w:rPr>
              <w:t>供应商</w:t>
            </w:r>
            <w:r w:rsidRPr="00382833">
              <w:rPr>
                <w:sz w:val="20"/>
                <w:szCs w:val="20"/>
              </w:rPr>
              <w:t>A</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0%</w:t>
            </w:r>
            <w:r w:rsidRPr="00382833">
              <w:rPr>
                <w:sz w:val="20"/>
                <w:szCs w:val="20"/>
              </w:rPr>
              <w:br/>
              <w:t>(</w:t>
            </w:r>
            <w:r w:rsidRPr="00382833">
              <w:rPr>
                <w:rFonts w:hint="eastAsia"/>
                <w:sz w:val="20"/>
                <w:szCs w:val="20"/>
              </w:rPr>
              <w:t>供应商</w:t>
            </w:r>
            <w:r w:rsidRPr="00382833">
              <w:rPr>
                <w:sz w:val="20"/>
                <w:szCs w:val="20"/>
              </w:rPr>
              <w:t>E</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15.99%</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A</w:t>
            </w:r>
          </w:p>
        </w:tc>
      </w:tr>
      <w:tr w:rsidR="001916F0" w:rsidRPr="00382833" w:rsidTr="00347753">
        <w:trPr>
          <w:trHeight w:val="7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333" w:type="dxa"/>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w:t>
            </w:r>
            <w:r w:rsidRPr="00382833">
              <w:rPr>
                <w:sz w:val="20"/>
                <w:szCs w:val="20"/>
              </w:rPr>
              <w:br/>
              <w:t>(</w:t>
            </w:r>
            <w:r w:rsidRPr="00382833">
              <w:rPr>
                <w:rFonts w:hint="eastAsia"/>
                <w:sz w:val="20"/>
                <w:szCs w:val="20"/>
              </w:rPr>
              <w:t>供应商</w:t>
            </w:r>
            <w:r w:rsidRPr="00382833">
              <w:rPr>
                <w:sz w:val="20"/>
                <w:szCs w:val="20"/>
              </w:rPr>
              <w:t>D</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0%</w:t>
            </w:r>
            <w:r w:rsidRPr="00382833">
              <w:rPr>
                <w:sz w:val="20"/>
                <w:szCs w:val="20"/>
              </w:rPr>
              <w:br/>
              <w:t>(</w:t>
            </w:r>
            <w:r w:rsidRPr="00382833">
              <w:rPr>
                <w:rFonts w:hint="eastAsia"/>
                <w:sz w:val="20"/>
                <w:szCs w:val="20"/>
              </w:rPr>
              <w:t>供应商</w:t>
            </w:r>
            <w:r w:rsidRPr="00382833">
              <w:rPr>
                <w:sz w:val="20"/>
                <w:szCs w:val="20"/>
              </w:rPr>
              <w:t>E</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3.20%</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D</w:t>
            </w:r>
          </w:p>
        </w:tc>
      </w:tr>
      <w:tr w:rsidR="001916F0" w:rsidRPr="00382833" w:rsidTr="00347753">
        <w:trPr>
          <w:trHeight w:val="74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lastRenderedPageBreak/>
              <w:t>2</w:t>
            </w:r>
          </w:p>
        </w:tc>
        <w:tc>
          <w:tcPr>
            <w:tcW w:w="13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接受交通运输服务或建筑工程分包</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11%</w:t>
            </w:r>
            <w:r w:rsidRPr="00382833">
              <w:rPr>
                <w:sz w:val="20"/>
                <w:szCs w:val="20"/>
              </w:rPr>
              <w:br/>
              <w:t>(</w:t>
            </w:r>
            <w:r w:rsidRPr="00382833">
              <w:rPr>
                <w:rFonts w:hint="eastAsia"/>
                <w:sz w:val="20"/>
                <w:szCs w:val="20"/>
              </w:rPr>
              <w:t>供应商</w:t>
            </w:r>
            <w:r w:rsidRPr="00382833">
              <w:rPr>
                <w:sz w:val="20"/>
                <w:szCs w:val="20"/>
              </w:rPr>
              <w:t>B</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w:t>
            </w:r>
            <w:r w:rsidRPr="00382833">
              <w:rPr>
                <w:sz w:val="20"/>
                <w:szCs w:val="20"/>
              </w:rPr>
              <w:br/>
              <w:t>(</w:t>
            </w:r>
            <w:r w:rsidRPr="00382833">
              <w:rPr>
                <w:rFonts w:hint="eastAsia"/>
                <w:sz w:val="20"/>
                <w:szCs w:val="20"/>
              </w:rPr>
              <w:t>供应商</w:t>
            </w:r>
            <w:r w:rsidRPr="00382833">
              <w:rPr>
                <w:sz w:val="20"/>
                <w:szCs w:val="20"/>
              </w:rPr>
              <w:t>D</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7.95%</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D</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B</w:t>
            </w:r>
          </w:p>
        </w:tc>
      </w:tr>
      <w:tr w:rsidR="001916F0" w:rsidRPr="00382833" w:rsidTr="00347753">
        <w:trPr>
          <w:trHeight w:val="7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333" w:type="dxa"/>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11%</w:t>
            </w:r>
            <w:r w:rsidRPr="00382833">
              <w:rPr>
                <w:sz w:val="20"/>
                <w:szCs w:val="20"/>
              </w:rPr>
              <w:br/>
              <w:t>(</w:t>
            </w:r>
            <w:r w:rsidRPr="00382833">
              <w:rPr>
                <w:rFonts w:hint="eastAsia"/>
                <w:sz w:val="20"/>
                <w:szCs w:val="20"/>
              </w:rPr>
              <w:t>供应商</w:t>
            </w:r>
            <w:r w:rsidRPr="00382833">
              <w:rPr>
                <w:sz w:val="20"/>
                <w:szCs w:val="20"/>
              </w:rPr>
              <w:t>B</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0%</w:t>
            </w:r>
            <w:r w:rsidRPr="00382833">
              <w:rPr>
                <w:sz w:val="20"/>
                <w:szCs w:val="20"/>
              </w:rPr>
              <w:br/>
              <w:t>(</w:t>
            </w:r>
            <w:r w:rsidRPr="00382833">
              <w:rPr>
                <w:rFonts w:hint="eastAsia"/>
                <w:sz w:val="20"/>
                <w:szCs w:val="20"/>
              </w:rPr>
              <w:t>供应商</w:t>
            </w:r>
            <w:r w:rsidRPr="00382833">
              <w:rPr>
                <w:sz w:val="20"/>
                <w:szCs w:val="20"/>
              </w:rPr>
              <w:t>E</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10.89%</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B</w:t>
            </w:r>
          </w:p>
        </w:tc>
      </w:tr>
      <w:tr w:rsidR="001916F0" w:rsidRPr="00382833" w:rsidTr="00347753">
        <w:trPr>
          <w:trHeight w:val="7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333" w:type="dxa"/>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w:t>
            </w:r>
            <w:r w:rsidRPr="00382833">
              <w:rPr>
                <w:sz w:val="20"/>
                <w:szCs w:val="20"/>
              </w:rPr>
              <w:br/>
              <w:t>(</w:t>
            </w:r>
            <w:r w:rsidRPr="00382833">
              <w:rPr>
                <w:rFonts w:hint="eastAsia"/>
                <w:sz w:val="20"/>
                <w:szCs w:val="20"/>
              </w:rPr>
              <w:t>供应商</w:t>
            </w:r>
            <w:r w:rsidRPr="00382833">
              <w:rPr>
                <w:sz w:val="20"/>
                <w:szCs w:val="20"/>
              </w:rPr>
              <w:t>D</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0%</w:t>
            </w:r>
            <w:r w:rsidRPr="00382833">
              <w:rPr>
                <w:sz w:val="20"/>
                <w:szCs w:val="20"/>
              </w:rPr>
              <w:br/>
              <w:t>(</w:t>
            </w:r>
            <w:r w:rsidRPr="00382833">
              <w:rPr>
                <w:rFonts w:hint="eastAsia"/>
                <w:sz w:val="20"/>
                <w:szCs w:val="20"/>
              </w:rPr>
              <w:t>供应商</w:t>
            </w:r>
            <w:r w:rsidRPr="00382833">
              <w:rPr>
                <w:sz w:val="20"/>
                <w:szCs w:val="20"/>
              </w:rPr>
              <w:t>E</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3.20%</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D</w:t>
            </w:r>
          </w:p>
        </w:tc>
      </w:tr>
      <w:tr w:rsidR="001916F0" w:rsidRPr="00382833" w:rsidTr="00347753">
        <w:trPr>
          <w:trHeight w:val="74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w:t>
            </w:r>
          </w:p>
        </w:tc>
        <w:tc>
          <w:tcPr>
            <w:tcW w:w="13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接受部分现代服务业服务等</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6%</w:t>
            </w:r>
            <w:r w:rsidRPr="00382833">
              <w:rPr>
                <w:sz w:val="20"/>
                <w:szCs w:val="20"/>
              </w:rPr>
              <w:br/>
              <w:t>(</w:t>
            </w:r>
            <w:r w:rsidRPr="00382833">
              <w:rPr>
                <w:rFonts w:hint="eastAsia"/>
                <w:sz w:val="20"/>
                <w:szCs w:val="20"/>
              </w:rPr>
              <w:t>供应商</w:t>
            </w:r>
            <w:r w:rsidRPr="00382833">
              <w:rPr>
                <w:sz w:val="20"/>
                <w:szCs w:val="20"/>
              </w:rPr>
              <w:t>C</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w:t>
            </w:r>
            <w:r w:rsidRPr="00382833">
              <w:rPr>
                <w:sz w:val="20"/>
                <w:szCs w:val="20"/>
              </w:rPr>
              <w:br/>
              <w:t>(</w:t>
            </w:r>
            <w:r w:rsidRPr="00382833">
              <w:rPr>
                <w:rFonts w:hint="eastAsia"/>
                <w:sz w:val="20"/>
                <w:szCs w:val="20"/>
              </w:rPr>
              <w:t>供应商</w:t>
            </w:r>
            <w:r w:rsidRPr="00382833">
              <w:rPr>
                <w:sz w:val="20"/>
                <w:szCs w:val="20"/>
              </w:rPr>
              <w:t>D</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3.13%</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D</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C</w:t>
            </w:r>
          </w:p>
        </w:tc>
      </w:tr>
      <w:tr w:rsidR="001916F0" w:rsidRPr="00382833" w:rsidTr="00347753">
        <w:trPr>
          <w:trHeight w:val="7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333" w:type="dxa"/>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6%</w:t>
            </w:r>
            <w:r w:rsidRPr="00382833">
              <w:rPr>
                <w:sz w:val="20"/>
                <w:szCs w:val="20"/>
              </w:rPr>
              <w:br/>
              <w:t>(</w:t>
            </w:r>
            <w:r w:rsidRPr="00382833">
              <w:rPr>
                <w:rFonts w:hint="eastAsia"/>
                <w:sz w:val="20"/>
                <w:szCs w:val="20"/>
              </w:rPr>
              <w:t>供应商</w:t>
            </w:r>
            <w:r w:rsidRPr="00382833">
              <w:rPr>
                <w:sz w:val="20"/>
                <w:szCs w:val="20"/>
              </w:rPr>
              <w:t>C</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0%</w:t>
            </w:r>
            <w:r w:rsidRPr="00382833">
              <w:rPr>
                <w:sz w:val="20"/>
                <w:szCs w:val="20"/>
              </w:rPr>
              <w:br/>
              <w:t>(</w:t>
            </w:r>
            <w:r w:rsidRPr="00382833">
              <w:rPr>
                <w:rFonts w:hint="eastAsia"/>
                <w:sz w:val="20"/>
                <w:szCs w:val="20"/>
              </w:rPr>
              <w:t>供应商</w:t>
            </w:r>
            <w:r w:rsidRPr="00382833">
              <w:rPr>
                <w:sz w:val="20"/>
                <w:szCs w:val="20"/>
              </w:rPr>
              <w:t>E</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6.23%</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C</w:t>
            </w:r>
          </w:p>
        </w:tc>
      </w:tr>
      <w:tr w:rsidR="001916F0" w:rsidRPr="00382833" w:rsidTr="00347753">
        <w:trPr>
          <w:trHeight w:val="9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333" w:type="dxa"/>
            <w:vMerge/>
            <w:tcBorders>
              <w:top w:val="single" w:sz="8" w:space="0" w:color="000000"/>
              <w:left w:val="single" w:sz="8" w:space="0" w:color="000000"/>
              <w:bottom w:val="single" w:sz="8" w:space="0" w:color="000000"/>
              <w:right w:val="single" w:sz="8" w:space="0" w:color="000000"/>
            </w:tcBorders>
            <w:vAlign w:val="center"/>
            <w:hideMark/>
          </w:tcPr>
          <w:p w:rsidR="001916F0" w:rsidRPr="00382833" w:rsidRDefault="001916F0" w:rsidP="001916F0">
            <w:pPr>
              <w:widowControl/>
              <w:shd w:val="clear" w:color="auto" w:fill="FFFFFF"/>
              <w:spacing w:line="420" w:lineRule="atLeast"/>
              <w:ind w:firstLine="420"/>
              <w:rPr>
                <w:sz w:val="20"/>
                <w:szCs w:val="20"/>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w:t>
            </w:r>
            <w:r w:rsidRPr="00382833">
              <w:rPr>
                <w:sz w:val="20"/>
                <w:szCs w:val="20"/>
              </w:rPr>
              <w:br/>
              <w:t>(</w:t>
            </w:r>
            <w:r w:rsidRPr="00382833">
              <w:rPr>
                <w:rFonts w:hint="eastAsia"/>
                <w:sz w:val="20"/>
                <w:szCs w:val="20"/>
              </w:rPr>
              <w:t>供应商</w:t>
            </w:r>
            <w:r w:rsidRPr="00382833">
              <w:rPr>
                <w:sz w:val="20"/>
                <w:szCs w:val="20"/>
              </w:rPr>
              <w:t>D</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0%</w:t>
            </w:r>
            <w:r w:rsidRPr="00382833">
              <w:rPr>
                <w:sz w:val="20"/>
                <w:szCs w:val="20"/>
              </w:rPr>
              <w:br/>
              <w:t>(</w:t>
            </w:r>
            <w:r w:rsidRPr="00382833">
              <w:rPr>
                <w:rFonts w:hint="eastAsia"/>
                <w:sz w:val="20"/>
                <w:szCs w:val="20"/>
              </w:rPr>
              <w:t>供应商</w:t>
            </w:r>
            <w:r w:rsidRPr="00382833">
              <w:rPr>
                <w:sz w:val="20"/>
                <w:szCs w:val="20"/>
              </w:rPr>
              <w:t>E</w:t>
            </w:r>
            <w:r w:rsidRPr="00382833">
              <w:rPr>
                <w:rFonts w:hint="eastAsia"/>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1916F0">
            <w:pPr>
              <w:widowControl/>
              <w:shd w:val="clear" w:color="auto" w:fill="FFFFFF"/>
              <w:spacing w:line="420" w:lineRule="atLeast"/>
              <w:ind w:firstLine="420"/>
              <w:rPr>
                <w:sz w:val="20"/>
                <w:szCs w:val="20"/>
              </w:rPr>
            </w:pPr>
            <w:r w:rsidRPr="00382833">
              <w:rPr>
                <w:sz w:val="20"/>
                <w:szCs w:val="20"/>
              </w:rPr>
              <w:t>3.20%</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E</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1916F0" w:rsidRPr="00382833" w:rsidRDefault="001916F0" w:rsidP="00382833">
            <w:pPr>
              <w:widowControl/>
              <w:shd w:val="clear" w:color="auto" w:fill="FFFFFF"/>
              <w:spacing w:line="420" w:lineRule="atLeast"/>
              <w:rPr>
                <w:sz w:val="20"/>
                <w:szCs w:val="20"/>
              </w:rPr>
            </w:pPr>
            <w:r w:rsidRPr="00382833">
              <w:rPr>
                <w:rFonts w:hint="eastAsia"/>
                <w:sz w:val="20"/>
                <w:szCs w:val="20"/>
              </w:rPr>
              <w:t>供应商</w:t>
            </w:r>
            <w:r w:rsidRPr="00382833">
              <w:rPr>
                <w:sz w:val="20"/>
                <w:szCs w:val="20"/>
              </w:rPr>
              <w:t>D</w:t>
            </w:r>
          </w:p>
        </w:tc>
      </w:tr>
    </w:tbl>
    <w:p w:rsidR="007F13C0" w:rsidRPr="00347753" w:rsidRDefault="007F13C0" w:rsidP="007F13C0">
      <w:pPr>
        <w:widowControl/>
        <w:shd w:val="clear" w:color="auto" w:fill="FFFFFF"/>
        <w:spacing w:line="420" w:lineRule="atLeast"/>
        <w:ind w:left="360"/>
        <w:rPr>
          <w:b/>
          <w:color w:val="7030A0"/>
          <w:sz w:val="32"/>
        </w:rPr>
      </w:pPr>
      <w:r w:rsidRPr="00347753">
        <w:rPr>
          <w:rFonts w:hint="eastAsia"/>
          <w:b/>
          <w:color w:val="7030A0"/>
          <w:sz w:val="32"/>
        </w:rPr>
        <w:t>进项管理</w:t>
      </w:r>
      <w:r w:rsidR="00FD6E5E" w:rsidRPr="00347753">
        <w:rPr>
          <w:rFonts w:hint="eastAsia"/>
          <w:b/>
          <w:color w:val="7030A0"/>
          <w:sz w:val="32"/>
        </w:rPr>
        <w:t xml:space="preserve"> </w:t>
      </w:r>
      <w:r w:rsidRPr="00347753">
        <w:rPr>
          <w:rFonts w:hint="eastAsia"/>
          <w:b/>
          <w:color w:val="7030A0"/>
          <w:sz w:val="32"/>
        </w:rPr>
        <w:t>之</w:t>
      </w:r>
      <w:r w:rsidR="00FD6E5E" w:rsidRPr="00347753">
        <w:rPr>
          <w:rFonts w:hint="eastAsia"/>
          <w:b/>
          <w:color w:val="7030A0"/>
          <w:sz w:val="32"/>
        </w:rPr>
        <w:t xml:space="preserve"> </w:t>
      </w:r>
      <w:r w:rsidR="00EE2081">
        <w:rPr>
          <w:rFonts w:hint="eastAsia"/>
          <w:b/>
          <w:color w:val="7030A0"/>
          <w:sz w:val="32"/>
        </w:rPr>
        <w:t>进项</w:t>
      </w:r>
      <w:r w:rsidR="007F25B7">
        <w:rPr>
          <w:rFonts w:hint="eastAsia"/>
          <w:b/>
          <w:color w:val="7030A0"/>
          <w:sz w:val="32"/>
        </w:rPr>
        <w:t>发票</w:t>
      </w:r>
      <w:r w:rsidR="00EE2081">
        <w:rPr>
          <w:rFonts w:hint="eastAsia"/>
          <w:b/>
          <w:color w:val="7030A0"/>
          <w:sz w:val="32"/>
        </w:rPr>
        <w:t>管理</w:t>
      </w:r>
    </w:p>
    <w:p w:rsidR="00DD0831" w:rsidRDefault="00EE2081" w:rsidP="00EE2081">
      <w:pPr>
        <w:widowControl/>
        <w:shd w:val="clear" w:color="auto" w:fill="FFFFFF"/>
        <w:spacing w:line="420" w:lineRule="atLeast"/>
        <w:ind w:firstLine="360"/>
        <w:rPr>
          <w:sz w:val="28"/>
        </w:rPr>
      </w:pPr>
      <w:r>
        <w:rPr>
          <w:rFonts w:hint="eastAsia"/>
          <w:sz w:val="28"/>
        </w:rPr>
        <w:t>营业税下，施工企业对各类</w:t>
      </w:r>
      <w:r w:rsidR="007F25B7">
        <w:rPr>
          <w:rFonts w:hint="eastAsia"/>
          <w:sz w:val="28"/>
        </w:rPr>
        <w:t>进项发票管理比较粗放，存在很多购票或借票</w:t>
      </w:r>
      <w:r w:rsidR="007F25B7">
        <w:rPr>
          <w:sz w:val="28"/>
        </w:rPr>
        <w:t>抵账</w:t>
      </w:r>
      <w:r w:rsidR="007F25B7">
        <w:rPr>
          <w:rFonts w:hint="eastAsia"/>
          <w:sz w:val="28"/>
        </w:rPr>
        <w:t>等不规范的行为。营改增后，国税总局对进项发票的管理要求非常严格，</w:t>
      </w:r>
      <w:r w:rsidR="007F25B7">
        <w:rPr>
          <w:sz w:val="28"/>
        </w:rPr>
        <w:t>虽然</w:t>
      </w:r>
      <w:r w:rsidR="007F25B7">
        <w:rPr>
          <w:rFonts w:hint="eastAsia"/>
          <w:sz w:val="28"/>
        </w:rPr>
        <w:t>国家从法律层面一再强调其严肃性，也建设了</w:t>
      </w:r>
      <w:r w:rsidR="00DF78D7">
        <w:rPr>
          <w:rFonts w:hint="eastAsia"/>
          <w:sz w:val="28"/>
        </w:rPr>
        <w:t>全国联网的</w:t>
      </w:r>
      <w:r w:rsidR="007F25B7">
        <w:rPr>
          <w:rFonts w:hint="eastAsia"/>
          <w:sz w:val="28"/>
        </w:rPr>
        <w:t>“金税工程</w:t>
      </w:r>
      <w:r w:rsidR="007F25B7">
        <w:rPr>
          <w:sz w:val="28"/>
        </w:rPr>
        <w:t>”</w:t>
      </w:r>
      <w:r w:rsidR="007F25B7">
        <w:rPr>
          <w:rFonts w:hint="eastAsia"/>
          <w:sz w:val="28"/>
        </w:rPr>
        <w:t>，</w:t>
      </w:r>
      <w:r w:rsidR="007F25B7">
        <w:rPr>
          <w:sz w:val="28"/>
        </w:rPr>
        <w:t>但是</w:t>
      </w:r>
      <w:r w:rsidR="007F25B7">
        <w:rPr>
          <w:rFonts w:hint="eastAsia"/>
          <w:sz w:val="28"/>
        </w:rPr>
        <w:t>，虚开增值税发票甚至开具假票的</w:t>
      </w:r>
      <w:r w:rsidR="00DF78D7">
        <w:rPr>
          <w:rFonts w:hint="eastAsia"/>
          <w:sz w:val="28"/>
        </w:rPr>
        <w:t>案例时有发生</w:t>
      </w:r>
      <w:r w:rsidR="007F25B7">
        <w:rPr>
          <w:rFonts w:hint="eastAsia"/>
          <w:sz w:val="28"/>
        </w:rPr>
        <w:t>，</w:t>
      </w:r>
      <w:r w:rsidR="001A2F99">
        <w:rPr>
          <w:rFonts w:hint="eastAsia"/>
          <w:sz w:val="28"/>
        </w:rPr>
        <w:t>这种事情</w:t>
      </w:r>
      <w:r w:rsidR="005F6369">
        <w:rPr>
          <w:rFonts w:hint="eastAsia"/>
          <w:sz w:val="28"/>
        </w:rPr>
        <w:t>一旦发生</w:t>
      </w:r>
      <w:r w:rsidR="00DF78D7">
        <w:rPr>
          <w:rFonts w:hint="eastAsia"/>
          <w:sz w:val="28"/>
        </w:rPr>
        <w:t>在自身企业，</w:t>
      </w:r>
      <w:r w:rsidR="005F6369">
        <w:rPr>
          <w:rFonts w:hint="eastAsia"/>
          <w:sz w:val="28"/>
        </w:rPr>
        <w:t>将对企业和个人造成不可挽回的损失。</w:t>
      </w:r>
    </w:p>
    <w:p w:rsidR="005F6369" w:rsidRPr="005F6369" w:rsidRDefault="005F6369" w:rsidP="00EE2081">
      <w:pPr>
        <w:widowControl/>
        <w:shd w:val="clear" w:color="auto" w:fill="FFFFFF"/>
        <w:spacing w:line="420" w:lineRule="atLeast"/>
        <w:ind w:firstLine="360"/>
        <w:rPr>
          <w:sz w:val="28"/>
        </w:rPr>
      </w:pPr>
      <w:r>
        <w:rPr>
          <w:rFonts w:hint="eastAsia"/>
          <w:sz w:val="28"/>
        </w:rPr>
        <w:t>因此，</w:t>
      </w:r>
      <w:r>
        <w:rPr>
          <w:sz w:val="28"/>
        </w:rPr>
        <w:t>施工</w:t>
      </w:r>
      <w:r>
        <w:rPr>
          <w:rFonts w:hint="eastAsia"/>
          <w:sz w:val="28"/>
        </w:rPr>
        <w:t>企业必须加强进项票的管理，对企业的组织、</w:t>
      </w:r>
      <w:r>
        <w:rPr>
          <w:sz w:val="28"/>
        </w:rPr>
        <w:t>制度</w:t>
      </w:r>
      <w:r>
        <w:rPr>
          <w:rFonts w:hint="eastAsia"/>
          <w:sz w:val="28"/>
        </w:rPr>
        <w:t>、</w:t>
      </w:r>
      <w:r>
        <w:rPr>
          <w:sz w:val="28"/>
        </w:rPr>
        <w:t>流程</w:t>
      </w:r>
      <w:r>
        <w:rPr>
          <w:rFonts w:hint="eastAsia"/>
          <w:sz w:val="28"/>
        </w:rPr>
        <w:t>等各个方面都</w:t>
      </w:r>
      <w:r w:rsidR="00DF78D7">
        <w:rPr>
          <w:rFonts w:hint="eastAsia"/>
          <w:sz w:val="28"/>
        </w:rPr>
        <w:t>进行优化调整，</w:t>
      </w:r>
      <w:r>
        <w:rPr>
          <w:rFonts w:hint="eastAsia"/>
          <w:sz w:val="28"/>
        </w:rPr>
        <w:t>增加进项票管理的相关内容。</w:t>
      </w:r>
      <w:r>
        <w:rPr>
          <w:sz w:val="28"/>
        </w:rPr>
        <w:t>并且</w:t>
      </w:r>
      <w:r>
        <w:rPr>
          <w:rFonts w:hint="eastAsia"/>
          <w:sz w:val="28"/>
        </w:rPr>
        <w:t>，尽快</w:t>
      </w:r>
      <w:r>
        <w:rPr>
          <w:sz w:val="28"/>
        </w:rPr>
        <w:t>建立</w:t>
      </w:r>
      <w:r>
        <w:rPr>
          <w:rFonts w:hint="eastAsia"/>
          <w:sz w:val="28"/>
        </w:rPr>
        <w:t>进项票电子台帐，借助信息化工具对收到的发票信息进行校验，</w:t>
      </w:r>
      <w:r>
        <w:rPr>
          <w:sz w:val="28"/>
        </w:rPr>
        <w:t>避免</w:t>
      </w:r>
      <w:r>
        <w:rPr>
          <w:rFonts w:hint="eastAsia"/>
          <w:sz w:val="28"/>
        </w:rPr>
        <w:t>出现三流不一致的情况。同时，</w:t>
      </w:r>
      <w:r w:rsidR="0082004B">
        <w:rPr>
          <w:rFonts w:hint="eastAsia"/>
          <w:sz w:val="28"/>
        </w:rPr>
        <w:t>发票</w:t>
      </w:r>
      <w:r>
        <w:rPr>
          <w:rFonts w:hint="eastAsia"/>
          <w:sz w:val="28"/>
        </w:rPr>
        <w:t>电子台帐</w:t>
      </w:r>
      <w:r w:rsidR="001A2F99">
        <w:rPr>
          <w:rFonts w:hint="eastAsia"/>
          <w:sz w:val="28"/>
        </w:rPr>
        <w:t>还</w:t>
      </w:r>
      <w:r>
        <w:rPr>
          <w:rFonts w:hint="eastAsia"/>
          <w:sz w:val="28"/>
        </w:rPr>
        <w:t>可以有效的支持发票</w:t>
      </w:r>
      <w:r w:rsidR="0082004B">
        <w:rPr>
          <w:rFonts w:hint="eastAsia"/>
          <w:sz w:val="28"/>
        </w:rPr>
        <w:t>凭证</w:t>
      </w:r>
      <w:r>
        <w:rPr>
          <w:rFonts w:hint="eastAsia"/>
          <w:sz w:val="28"/>
        </w:rPr>
        <w:t>与实际相关业务</w:t>
      </w:r>
      <w:r w:rsidR="0082004B">
        <w:rPr>
          <w:rFonts w:hint="eastAsia"/>
          <w:sz w:val="28"/>
        </w:rPr>
        <w:t>凭证</w:t>
      </w:r>
      <w:r>
        <w:rPr>
          <w:rFonts w:hint="eastAsia"/>
          <w:sz w:val="28"/>
        </w:rPr>
        <w:t>的联查工作，也</w:t>
      </w:r>
      <w:r>
        <w:rPr>
          <w:sz w:val="28"/>
        </w:rPr>
        <w:t>便于</w:t>
      </w:r>
      <w:r>
        <w:rPr>
          <w:rFonts w:hint="eastAsia"/>
          <w:sz w:val="28"/>
        </w:rPr>
        <w:t>跟踪发票的取得与抵扣情况。</w:t>
      </w:r>
    </w:p>
    <w:p w:rsidR="007F13C0" w:rsidRDefault="00347753" w:rsidP="007F13C0">
      <w:pPr>
        <w:widowControl/>
        <w:shd w:val="clear" w:color="auto" w:fill="FFFFFF"/>
        <w:spacing w:line="420" w:lineRule="atLeast"/>
        <w:ind w:left="360"/>
        <w:rPr>
          <w:b/>
          <w:color w:val="7030A0"/>
          <w:sz w:val="32"/>
        </w:rPr>
      </w:pPr>
      <w:r>
        <w:rPr>
          <w:rFonts w:hint="eastAsia"/>
          <w:b/>
          <w:color w:val="7030A0"/>
          <w:sz w:val="32"/>
        </w:rPr>
        <w:lastRenderedPageBreak/>
        <w:t>进项</w:t>
      </w:r>
      <w:r w:rsidR="007F13C0" w:rsidRPr="00347753">
        <w:rPr>
          <w:rFonts w:hint="eastAsia"/>
          <w:b/>
          <w:color w:val="7030A0"/>
          <w:sz w:val="32"/>
        </w:rPr>
        <w:t>管理</w:t>
      </w:r>
      <w:r w:rsidR="00FD6E5E" w:rsidRPr="00347753">
        <w:rPr>
          <w:rFonts w:hint="eastAsia"/>
          <w:b/>
          <w:color w:val="7030A0"/>
          <w:sz w:val="32"/>
        </w:rPr>
        <w:t xml:space="preserve"> </w:t>
      </w:r>
      <w:r w:rsidR="007F13C0" w:rsidRPr="00347753">
        <w:rPr>
          <w:rFonts w:hint="eastAsia"/>
          <w:b/>
          <w:color w:val="7030A0"/>
          <w:sz w:val="32"/>
        </w:rPr>
        <w:t>之</w:t>
      </w:r>
      <w:r w:rsidR="00FD6E5E" w:rsidRPr="00347753">
        <w:rPr>
          <w:rFonts w:hint="eastAsia"/>
          <w:b/>
          <w:color w:val="7030A0"/>
          <w:sz w:val="32"/>
        </w:rPr>
        <w:t xml:space="preserve"> </w:t>
      </w:r>
      <w:r w:rsidR="003D0EE3">
        <w:rPr>
          <w:rFonts w:hint="eastAsia"/>
          <w:b/>
          <w:color w:val="7030A0"/>
          <w:sz w:val="32"/>
        </w:rPr>
        <w:t>“</w:t>
      </w:r>
      <w:r w:rsidR="00FD6E5E" w:rsidRPr="00347753">
        <w:rPr>
          <w:rFonts w:hint="eastAsia"/>
          <w:b/>
          <w:color w:val="7030A0"/>
          <w:sz w:val="32"/>
        </w:rPr>
        <w:t>三率</w:t>
      </w:r>
      <w:r w:rsidR="003D0EE3">
        <w:rPr>
          <w:rFonts w:hint="eastAsia"/>
          <w:b/>
          <w:color w:val="7030A0"/>
          <w:sz w:val="32"/>
        </w:rPr>
        <w:t>”</w:t>
      </w:r>
      <w:r w:rsidR="00FD6E5E" w:rsidRPr="00347753">
        <w:rPr>
          <w:rFonts w:hint="eastAsia"/>
          <w:b/>
          <w:color w:val="7030A0"/>
          <w:sz w:val="32"/>
        </w:rPr>
        <w:t>监控（</w:t>
      </w:r>
      <w:r w:rsidR="003D0EE3">
        <w:rPr>
          <w:rFonts w:hint="eastAsia"/>
          <w:b/>
          <w:color w:val="7030A0"/>
          <w:sz w:val="32"/>
        </w:rPr>
        <w:t>发票</w:t>
      </w:r>
      <w:r w:rsidR="00FD6E5E" w:rsidRPr="00347753">
        <w:rPr>
          <w:rFonts w:hint="eastAsia"/>
          <w:b/>
          <w:color w:val="7030A0"/>
          <w:sz w:val="32"/>
        </w:rPr>
        <w:t>取得率、</w:t>
      </w:r>
      <w:r w:rsidR="003D0EE3">
        <w:rPr>
          <w:rFonts w:hint="eastAsia"/>
          <w:b/>
          <w:color w:val="7030A0"/>
          <w:sz w:val="32"/>
        </w:rPr>
        <w:t>进项</w:t>
      </w:r>
      <w:r w:rsidR="00FD6E5E" w:rsidRPr="00347753">
        <w:rPr>
          <w:b/>
          <w:color w:val="7030A0"/>
          <w:sz w:val="32"/>
        </w:rPr>
        <w:t>抵扣</w:t>
      </w:r>
      <w:r w:rsidR="00FD6E5E" w:rsidRPr="00347753">
        <w:rPr>
          <w:rFonts w:hint="eastAsia"/>
          <w:b/>
          <w:color w:val="7030A0"/>
          <w:sz w:val="32"/>
        </w:rPr>
        <w:t>率、</w:t>
      </w:r>
      <w:r w:rsidR="007F13C0" w:rsidRPr="00347753">
        <w:rPr>
          <w:rFonts w:hint="eastAsia"/>
          <w:b/>
          <w:color w:val="7030A0"/>
          <w:sz w:val="32"/>
        </w:rPr>
        <w:t>付款收票率</w:t>
      </w:r>
      <w:r w:rsidR="00FD6E5E" w:rsidRPr="00347753">
        <w:rPr>
          <w:rFonts w:hint="eastAsia"/>
          <w:b/>
          <w:color w:val="7030A0"/>
          <w:sz w:val="32"/>
        </w:rPr>
        <w:t>）</w:t>
      </w:r>
    </w:p>
    <w:p w:rsidR="00347753" w:rsidRDefault="00347753" w:rsidP="00347753">
      <w:pPr>
        <w:shd w:val="clear" w:color="auto" w:fill="FFFFFF"/>
        <w:spacing w:line="420" w:lineRule="atLeast"/>
        <w:ind w:firstLine="360"/>
        <w:rPr>
          <w:sz w:val="28"/>
        </w:rPr>
      </w:pPr>
      <w:r>
        <w:rPr>
          <w:rFonts w:hint="eastAsia"/>
          <w:sz w:val="28"/>
        </w:rPr>
        <w:t>营业税下，施工企业在各类采购发票、</w:t>
      </w:r>
      <w:r>
        <w:rPr>
          <w:sz w:val="28"/>
        </w:rPr>
        <w:t>分包</w:t>
      </w:r>
      <w:r>
        <w:rPr>
          <w:rFonts w:hint="eastAsia"/>
          <w:sz w:val="28"/>
        </w:rPr>
        <w:t>工程款发票的取得方面管理比较松散，部分业务还存在先付款后收票情况。营改增后，此类进项发票</w:t>
      </w:r>
      <w:r w:rsidR="007B6D24">
        <w:rPr>
          <w:rFonts w:hint="eastAsia"/>
          <w:sz w:val="28"/>
        </w:rPr>
        <w:t>的管理非常重要</w:t>
      </w:r>
      <w:r>
        <w:rPr>
          <w:rFonts w:hint="eastAsia"/>
          <w:sz w:val="28"/>
        </w:rPr>
        <w:t>，尤其是增值税专用发票</w:t>
      </w:r>
      <w:r w:rsidR="007B6D24">
        <w:rPr>
          <w:rFonts w:hint="eastAsia"/>
          <w:sz w:val="28"/>
        </w:rPr>
        <w:t>。如果一个项目的有效的进项票不能及时、完全的取得，</w:t>
      </w:r>
      <w:r w:rsidR="007B6D24">
        <w:rPr>
          <w:sz w:val="28"/>
        </w:rPr>
        <w:t>取得</w:t>
      </w:r>
      <w:r w:rsidR="007B6D24">
        <w:rPr>
          <w:rFonts w:hint="eastAsia"/>
          <w:sz w:val="28"/>
        </w:rPr>
        <w:t>的进项票又没有及时的进行抵扣，</w:t>
      </w:r>
      <w:r>
        <w:rPr>
          <w:rFonts w:hint="eastAsia"/>
          <w:sz w:val="28"/>
        </w:rPr>
        <w:t>势必对施工企业现金流产生巨大的影响。</w:t>
      </w:r>
    </w:p>
    <w:p w:rsidR="00DD0831" w:rsidRDefault="00347753" w:rsidP="00EE2081">
      <w:pPr>
        <w:widowControl/>
        <w:shd w:val="clear" w:color="auto" w:fill="FFFFFF"/>
        <w:spacing w:line="420" w:lineRule="atLeast"/>
        <w:ind w:firstLine="360"/>
        <w:rPr>
          <w:sz w:val="28"/>
        </w:rPr>
      </w:pPr>
      <w:r>
        <w:rPr>
          <w:rFonts w:hint="eastAsia"/>
          <w:sz w:val="28"/>
        </w:rPr>
        <w:t>因此，</w:t>
      </w:r>
      <w:r>
        <w:rPr>
          <w:sz w:val="28"/>
        </w:rPr>
        <w:t>施工</w:t>
      </w:r>
      <w:r>
        <w:rPr>
          <w:rFonts w:hint="eastAsia"/>
          <w:sz w:val="28"/>
        </w:rPr>
        <w:t>企业需要密切关注</w:t>
      </w:r>
      <w:r w:rsidR="003D0EE3">
        <w:rPr>
          <w:rFonts w:hint="eastAsia"/>
          <w:sz w:val="28"/>
        </w:rPr>
        <w:t>发票</w:t>
      </w:r>
      <w:r w:rsidR="007B6D24" w:rsidRPr="004C0D96">
        <w:rPr>
          <w:rFonts w:hint="eastAsia"/>
          <w:sz w:val="28"/>
        </w:rPr>
        <w:t>取得</w:t>
      </w:r>
      <w:r w:rsidRPr="004C0D96">
        <w:rPr>
          <w:rFonts w:hint="eastAsia"/>
          <w:sz w:val="28"/>
        </w:rPr>
        <w:t>率（</w:t>
      </w:r>
      <w:r w:rsidR="007B6D24" w:rsidRPr="004C0D96">
        <w:rPr>
          <w:rFonts w:hint="eastAsia"/>
          <w:sz w:val="28"/>
        </w:rPr>
        <w:t>进项</w:t>
      </w:r>
      <w:r w:rsidR="007B6D24" w:rsidRPr="004C0D96">
        <w:rPr>
          <w:sz w:val="28"/>
        </w:rPr>
        <w:t>发票</w:t>
      </w:r>
      <w:r w:rsidR="007B6D24" w:rsidRPr="004C0D96">
        <w:rPr>
          <w:rFonts w:hint="eastAsia"/>
          <w:sz w:val="28"/>
        </w:rPr>
        <w:t>总金额</w:t>
      </w:r>
      <w:r w:rsidR="007B6D24" w:rsidRPr="004C0D96">
        <w:rPr>
          <w:rFonts w:hint="eastAsia"/>
          <w:sz w:val="28"/>
        </w:rPr>
        <w:t>/</w:t>
      </w:r>
      <w:r w:rsidR="00EE2081" w:rsidRPr="004C0D96">
        <w:rPr>
          <w:rFonts w:hint="eastAsia"/>
          <w:sz w:val="28"/>
        </w:rPr>
        <w:t>结算总</w:t>
      </w:r>
      <w:r w:rsidR="007B6D24" w:rsidRPr="004C0D96">
        <w:rPr>
          <w:rFonts w:hint="eastAsia"/>
          <w:sz w:val="28"/>
        </w:rPr>
        <w:t>金额</w:t>
      </w:r>
      <w:r w:rsidRPr="004C0D96">
        <w:rPr>
          <w:sz w:val="28"/>
        </w:rPr>
        <w:t>）</w:t>
      </w:r>
      <w:r w:rsidRPr="004C0D96">
        <w:rPr>
          <w:rFonts w:hint="eastAsia"/>
          <w:sz w:val="28"/>
        </w:rPr>
        <w:t>、</w:t>
      </w:r>
      <w:r w:rsidR="003D0EE3">
        <w:rPr>
          <w:rFonts w:hint="eastAsia"/>
          <w:sz w:val="28"/>
        </w:rPr>
        <w:t>进项</w:t>
      </w:r>
      <w:r w:rsidR="007B6D24" w:rsidRPr="004C0D96">
        <w:rPr>
          <w:rFonts w:hint="eastAsia"/>
          <w:sz w:val="28"/>
        </w:rPr>
        <w:t>抵扣</w:t>
      </w:r>
      <w:r w:rsidRPr="004C0D96">
        <w:rPr>
          <w:rFonts w:hint="eastAsia"/>
          <w:sz w:val="28"/>
        </w:rPr>
        <w:t>率（</w:t>
      </w:r>
      <w:r w:rsidR="007B6D24" w:rsidRPr="004C0D96">
        <w:rPr>
          <w:rFonts w:hint="eastAsia"/>
          <w:sz w:val="28"/>
        </w:rPr>
        <w:t>已抵扣发票金额</w:t>
      </w:r>
      <w:r w:rsidR="007B6D24" w:rsidRPr="004C0D96">
        <w:rPr>
          <w:rFonts w:hint="eastAsia"/>
          <w:sz w:val="28"/>
        </w:rPr>
        <w:t>/</w:t>
      </w:r>
      <w:r w:rsidR="007B6D24" w:rsidRPr="004C0D96">
        <w:rPr>
          <w:rFonts w:hint="eastAsia"/>
          <w:sz w:val="28"/>
        </w:rPr>
        <w:t>成本总金额</w:t>
      </w:r>
      <w:r w:rsidRPr="004C0D96">
        <w:rPr>
          <w:sz w:val="28"/>
        </w:rPr>
        <w:t>）</w:t>
      </w:r>
      <w:r w:rsidR="00EE2081" w:rsidRPr="004C0D96">
        <w:rPr>
          <w:rFonts w:hint="eastAsia"/>
          <w:sz w:val="28"/>
        </w:rPr>
        <w:t>、</w:t>
      </w:r>
      <w:r w:rsidR="00EE2081" w:rsidRPr="004C0D96">
        <w:rPr>
          <w:sz w:val="28"/>
        </w:rPr>
        <w:t>付款</w:t>
      </w:r>
      <w:r w:rsidR="00EE2081" w:rsidRPr="004C0D96">
        <w:rPr>
          <w:rFonts w:hint="eastAsia"/>
          <w:sz w:val="28"/>
        </w:rPr>
        <w:t>收票率（付款总金额</w:t>
      </w:r>
      <w:r w:rsidR="00EE2081" w:rsidRPr="004C0D96">
        <w:rPr>
          <w:rFonts w:hint="eastAsia"/>
          <w:sz w:val="28"/>
        </w:rPr>
        <w:t>/</w:t>
      </w:r>
      <w:r w:rsidR="00EE2081" w:rsidRPr="004C0D96">
        <w:rPr>
          <w:rFonts w:hint="eastAsia"/>
          <w:sz w:val="28"/>
        </w:rPr>
        <w:t>收票总金额</w:t>
      </w:r>
      <w:r w:rsidR="00EE2081" w:rsidRPr="004C0D96">
        <w:rPr>
          <w:sz w:val="28"/>
        </w:rPr>
        <w:t>）</w:t>
      </w:r>
      <w:r w:rsidRPr="004C0D96">
        <w:rPr>
          <w:rFonts w:hint="eastAsia"/>
          <w:sz w:val="28"/>
        </w:rPr>
        <w:t>，</w:t>
      </w:r>
      <w:r w:rsidR="00EE2081">
        <w:rPr>
          <w:rFonts w:hint="eastAsia"/>
          <w:sz w:val="28"/>
        </w:rPr>
        <w:t>这三个指标可直接反映施工企业现金流出的健康状况。施工企业可根据企业自身情况，确定这三</w:t>
      </w:r>
      <w:r>
        <w:rPr>
          <w:rFonts w:hint="eastAsia"/>
          <w:sz w:val="28"/>
        </w:rPr>
        <w:t>个指标的阀值，</w:t>
      </w:r>
      <w:r>
        <w:rPr>
          <w:sz w:val="28"/>
        </w:rPr>
        <w:t>一旦</w:t>
      </w:r>
      <w:r>
        <w:rPr>
          <w:rFonts w:hint="eastAsia"/>
          <w:sz w:val="28"/>
        </w:rPr>
        <w:t>达到阀值，立即</w:t>
      </w:r>
      <w:r>
        <w:rPr>
          <w:sz w:val="28"/>
        </w:rPr>
        <w:t>触发</w:t>
      </w:r>
      <w:r>
        <w:rPr>
          <w:rFonts w:hint="eastAsia"/>
          <w:sz w:val="28"/>
        </w:rPr>
        <w:t>预警并</w:t>
      </w:r>
      <w:r>
        <w:rPr>
          <w:sz w:val="28"/>
        </w:rPr>
        <w:t>启动</w:t>
      </w:r>
      <w:r>
        <w:rPr>
          <w:rFonts w:hint="eastAsia"/>
          <w:sz w:val="28"/>
        </w:rPr>
        <w:t>相应的风险处理预案，降低因资金流</w:t>
      </w:r>
      <w:r w:rsidR="00EE2081">
        <w:rPr>
          <w:rFonts w:hint="eastAsia"/>
          <w:sz w:val="28"/>
        </w:rPr>
        <w:t>不平衡而</w:t>
      </w:r>
      <w:r>
        <w:rPr>
          <w:rFonts w:hint="eastAsia"/>
          <w:sz w:val="28"/>
        </w:rPr>
        <w:t>带来的风险。</w:t>
      </w:r>
    </w:p>
    <w:p w:rsidR="0082004B" w:rsidRPr="00EE2081" w:rsidRDefault="0082004B" w:rsidP="00EE2081">
      <w:pPr>
        <w:widowControl/>
        <w:shd w:val="clear" w:color="auto" w:fill="FFFFFF"/>
        <w:spacing w:line="420" w:lineRule="atLeast"/>
        <w:ind w:firstLine="360"/>
        <w:rPr>
          <w:b/>
          <w:color w:val="7030A0"/>
          <w:sz w:val="32"/>
        </w:rPr>
      </w:pPr>
      <w:bookmarkStart w:id="0" w:name="_GoBack"/>
      <w:bookmarkEnd w:id="0"/>
      <w:r>
        <w:rPr>
          <w:rFonts w:hint="eastAsia"/>
          <w:sz w:val="28"/>
        </w:rPr>
        <w:t>如果施工企业能够牢牢把握以上</w:t>
      </w:r>
      <w:r>
        <w:rPr>
          <w:rFonts w:hint="eastAsia"/>
          <w:sz w:val="28"/>
        </w:rPr>
        <w:t>7</w:t>
      </w:r>
      <w:r>
        <w:rPr>
          <w:rFonts w:hint="eastAsia"/>
          <w:sz w:val="28"/>
        </w:rPr>
        <w:t>个环节，</w:t>
      </w:r>
      <w:r>
        <w:rPr>
          <w:sz w:val="28"/>
        </w:rPr>
        <w:t>通过</w:t>
      </w:r>
      <w:r>
        <w:rPr>
          <w:rFonts w:hint="eastAsia"/>
          <w:sz w:val="28"/>
        </w:rPr>
        <w:t>不断的优化和改进核心业务管理</w:t>
      </w:r>
      <w:r w:rsidR="0022187D">
        <w:rPr>
          <w:rFonts w:hint="eastAsia"/>
          <w:sz w:val="28"/>
        </w:rPr>
        <w:t>流程</w:t>
      </w:r>
      <w:r>
        <w:rPr>
          <w:rFonts w:hint="eastAsia"/>
          <w:sz w:val="28"/>
        </w:rPr>
        <w:t>，</w:t>
      </w:r>
      <w:r>
        <w:rPr>
          <w:sz w:val="28"/>
        </w:rPr>
        <w:t>将</w:t>
      </w:r>
      <w:r w:rsidR="0022187D">
        <w:rPr>
          <w:rFonts w:hint="eastAsia"/>
          <w:sz w:val="28"/>
        </w:rPr>
        <w:t>施工项目</w:t>
      </w:r>
      <w:r>
        <w:rPr>
          <w:rFonts w:hint="eastAsia"/>
          <w:sz w:val="28"/>
        </w:rPr>
        <w:t>精细化管理真正</w:t>
      </w:r>
      <w:r w:rsidR="0022187D">
        <w:rPr>
          <w:rFonts w:hint="eastAsia"/>
          <w:sz w:val="28"/>
        </w:rPr>
        <w:t>落到实处</w:t>
      </w:r>
      <w:r>
        <w:rPr>
          <w:rFonts w:hint="eastAsia"/>
          <w:sz w:val="28"/>
        </w:rPr>
        <w:t>，</w:t>
      </w:r>
      <w:r w:rsidR="0022187D">
        <w:rPr>
          <w:rFonts w:hint="eastAsia"/>
          <w:sz w:val="28"/>
        </w:rPr>
        <w:t>企业必将在这场营改增的变革中脱颖而出，走向成功。</w:t>
      </w:r>
    </w:p>
    <w:sectPr w:rsidR="0082004B" w:rsidRPr="00EE20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3B" w:rsidRDefault="00D0153B" w:rsidP="00663298">
      <w:r>
        <w:separator/>
      </w:r>
    </w:p>
  </w:endnote>
  <w:endnote w:type="continuationSeparator" w:id="0">
    <w:p w:rsidR="00D0153B" w:rsidRDefault="00D0153B" w:rsidP="0066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3B" w:rsidRDefault="00D0153B" w:rsidP="00663298">
      <w:r>
        <w:separator/>
      </w:r>
    </w:p>
  </w:footnote>
  <w:footnote w:type="continuationSeparator" w:id="0">
    <w:p w:rsidR="00D0153B" w:rsidRDefault="00D0153B" w:rsidP="00663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DF6"/>
    <w:multiLevelType w:val="hybridMultilevel"/>
    <w:tmpl w:val="9148E904"/>
    <w:lvl w:ilvl="0" w:tplc="F10E6FC8">
      <w:start w:val="1"/>
      <w:numFmt w:val="ideographDigital"/>
      <w:lvlText w:val="%1．"/>
      <w:lvlJc w:val="left"/>
      <w:pPr>
        <w:tabs>
          <w:tab w:val="num" w:pos="720"/>
        </w:tabs>
        <w:ind w:left="720" w:hanging="360"/>
      </w:pPr>
    </w:lvl>
    <w:lvl w:ilvl="1" w:tplc="B7F0EC9E">
      <w:start w:val="1"/>
      <w:numFmt w:val="ideographDigital"/>
      <w:lvlText w:val="%2．"/>
      <w:lvlJc w:val="left"/>
      <w:pPr>
        <w:tabs>
          <w:tab w:val="num" w:pos="1440"/>
        </w:tabs>
        <w:ind w:left="1440" w:hanging="360"/>
      </w:pPr>
    </w:lvl>
    <w:lvl w:ilvl="2" w:tplc="29728356" w:tentative="1">
      <w:start w:val="1"/>
      <w:numFmt w:val="ideographDigital"/>
      <w:lvlText w:val="%3．"/>
      <w:lvlJc w:val="left"/>
      <w:pPr>
        <w:tabs>
          <w:tab w:val="num" w:pos="2160"/>
        </w:tabs>
        <w:ind w:left="2160" w:hanging="360"/>
      </w:pPr>
    </w:lvl>
    <w:lvl w:ilvl="3" w:tplc="04CAFDD0" w:tentative="1">
      <w:start w:val="1"/>
      <w:numFmt w:val="ideographDigital"/>
      <w:lvlText w:val="%4．"/>
      <w:lvlJc w:val="left"/>
      <w:pPr>
        <w:tabs>
          <w:tab w:val="num" w:pos="2880"/>
        </w:tabs>
        <w:ind w:left="2880" w:hanging="360"/>
      </w:pPr>
    </w:lvl>
    <w:lvl w:ilvl="4" w:tplc="B4B05A1C" w:tentative="1">
      <w:start w:val="1"/>
      <w:numFmt w:val="ideographDigital"/>
      <w:lvlText w:val="%5．"/>
      <w:lvlJc w:val="left"/>
      <w:pPr>
        <w:tabs>
          <w:tab w:val="num" w:pos="3600"/>
        </w:tabs>
        <w:ind w:left="3600" w:hanging="360"/>
      </w:pPr>
    </w:lvl>
    <w:lvl w:ilvl="5" w:tplc="75220956" w:tentative="1">
      <w:start w:val="1"/>
      <w:numFmt w:val="ideographDigital"/>
      <w:lvlText w:val="%6．"/>
      <w:lvlJc w:val="left"/>
      <w:pPr>
        <w:tabs>
          <w:tab w:val="num" w:pos="4320"/>
        </w:tabs>
        <w:ind w:left="4320" w:hanging="360"/>
      </w:pPr>
    </w:lvl>
    <w:lvl w:ilvl="6" w:tplc="79FACF54" w:tentative="1">
      <w:start w:val="1"/>
      <w:numFmt w:val="ideographDigital"/>
      <w:lvlText w:val="%7．"/>
      <w:lvlJc w:val="left"/>
      <w:pPr>
        <w:tabs>
          <w:tab w:val="num" w:pos="5040"/>
        </w:tabs>
        <w:ind w:left="5040" w:hanging="360"/>
      </w:pPr>
    </w:lvl>
    <w:lvl w:ilvl="7" w:tplc="426EEF30" w:tentative="1">
      <w:start w:val="1"/>
      <w:numFmt w:val="ideographDigital"/>
      <w:lvlText w:val="%8．"/>
      <w:lvlJc w:val="left"/>
      <w:pPr>
        <w:tabs>
          <w:tab w:val="num" w:pos="5760"/>
        </w:tabs>
        <w:ind w:left="5760" w:hanging="360"/>
      </w:pPr>
    </w:lvl>
    <w:lvl w:ilvl="8" w:tplc="9BA6994E" w:tentative="1">
      <w:start w:val="1"/>
      <w:numFmt w:val="ideographDigital"/>
      <w:lvlText w:val="%9．"/>
      <w:lvlJc w:val="left"/>
      <w:pPr>
        <w:tabs>
          <w:tab w:val="num" w:pos="6480"/>
        </w:tabs>
        <w:ind w:left="6480" w:hanging="360"/>
      </w:pPr>
    </w:lvl>
  </w:abstractNum>
  <w:abstractNum w:abstractNumId="1">
    <w:nsid w:val="34AE26AC"/>
    <w:multiLevelType w:val="hybridMultilevel"/>
    <w:tmpl w:val="C2282FC4"/>
    <w:lvl w:ilvl="0" w:tplc="DAE28934">
      <w:start w:val="1"/>
      <w:numFmt w:val="bullet"/>
      <w:lvlText w:val="•"/>
      <w:lvlJc w:val="left"/>
      <w:pPr>
        <w:tabs>
          <w:tab w:val="num" w:pos="720"/>
        </w:tabs>
        <w:ind w:left="720" w:hanging="360"/>
      </w:pPr>
      <w:rPr>
        <w:rFonts w:ascii="Arial" w:hAnsi="Arial" w:hint="default"/>
      </w:rPr>
    </w:lvl>
    <w:lvl w:ilvl="1" w:tplc="39FAAE22" w:tentative="1">
      <w:start w:val="1"/>
      <w:numFmt w:val="bullet"/>
      <w:lvlText w:val="•"/>
      <w:lvlJc w:val="left"/>
      <w:pPr>
        <w:tabs>
          <w:tab w:val="num" w:pos="1440"/>
        </w:tabs>
        <w:ind w:left="1440" w:hanging="360"/>
      </w:pPr>
      <w:rPr>
        <w:rFonts w:ascii="Arial" w:hAnsi="Arial" w:hint="default"/>
      </w:rPr>
    </w:lvl>
    <w:lvl w:ilvl="2" w:tplc="BFAC9E98" w:tentative="1">
      <w:start w:val="1"/>
      <w:numFmt w:val="bullet"/>
      <w:lvlText w:val="•"/>
      <w:lvlJc w:val="left"/>
      <w:pPr>
        <w:tabs>
          <w:tab w:val="num" w:pos="2160"/>
        </w:tabs>
        <w:ind w:left="2160" w:hanging="360"/>
      </w:pPr>
      <w:rPr>
        <w:rFonts w:ascii="Arial" w:hAnsi="Arial" w:hint="default"/>
      </w:rPr>
    </w:lvl>
    <w:lvl w:ilvl="3" w:tplc="A86E1C54" w:tentative="1">
      <w:start w:val="1"/>
      <w:numFmt w:val="bullet"/>
      <w:lvlText w:val="•"/>
      <w:lvlJc w:val="left"/>
      <w:pPr>
        <w:tabs>
          <w:tab w:val="num" w:pos="2880"/>
        </w:tabs>
        <w:ind w:left="2880" w:hanging="360"/>
      </w:pPr>
      <w:rPr>
        <w:rFonts w:ascii="Arial" w:hAnsi="Arial" w:hint="default"/>
      </w:rPr>
    </w:lvl>
    <w:lvl w:ilvl="4" w:tplc="31FABD4E" w:tentative="1">
      <w:start w:val="1"/>
      <w:numFmt w:val="bullet"/>
      <w:lvlText w:val="•"/>
      <w:lvlJc w:val="left"/>
      <w:pPr>
        <w:tabs>
          <w:tab w:val="num" w:pos="3600"/>
        </w:tabs>
        <w:ind w:left="3600" w:hanging="360"/>
      </w:pPr>
      <w:rPr>
        <w:rFonts w:ascii="Arial" w:hAnsi="Arial" w:hint="default"/>
      </w:rPr>
    </w:lvl>
    <w:lvl w:ilvl="5" w:tplc="E3023EBC" w:tentative="1">
      <w:start w:val="1"/>
      <w:numFmt w:val="bullet"/>
      <w:lvlText w:val="•"/>
      <w:lvlJc w:val="left"/>
      <w:pPr>
        <w:tabs>
          <w:tab w:val="num" w:pos="4320"/>
        </w:tabs>
        <w:ind w:left="4320" w:hanging="360"/>
      </w:pPr>
      <w:rPr>
        <w:rFonts w:ascii="Arial" w:hAnsi="Arial" w:hint="default"/>
      </w:rPr>
    </w:lvl>
    <w:lvl w:ilvl="6" w:tplc="3C145402" w:tentative="1">
      <w:start w:val="1"/>
      <w:numFmt w:val="bullet"/>
      <w:lvlText w:val="•"/>
      <w:lvlJc w:val="left"/>
      <w:pPr>
        <w:tabs>
          <w:tab w:val="num" w:pos="5040"/>
        </w:tabs>
        <w:ind w:left="5040" w:hanging="360"/>
      </w:pPr>
      <w:rPr>
        <w:rFonts w:ascii="Arial" w:hAnsi="Arial" w:hint="default"/>
      </w:rPr>
    </w:lvl>
    <w:lvl w:ilvl="7" w:tplc="5C967AF8" w:tentative="1">
      <w:start w:val="1"/>
      <w:numFmt w:val="bullet"/>
      <w:lvlText w:val="•"/>
      <w:lvlJc w:val="left"/>
      <w:pPr>
        <w:tabs>
          <w:tab w:val="num" w:pos="5760"/>
        </w:tabs>
        <w:ind w:left="5760" w:hanging="360"/>
      </w:pPr>
      <w:rPr>
        <w:rFonts w:ascii="Arial" w:hAnsi="Arial" w:hint="default"/>
      </w:rPr>
    </w:lvl>
    <w:lvl w:ilvl="8" w:tplc="D7B8603E" w:tentative="1">
      <w:start w:val="1"/>
      <w:numFmt w:val="bullet"/>
      <w:lvlText w:val="•"/>
      <w:lvlJc w:val="left"/>
      <w:pPr>
        <w:tabs>
          <w:tab w:val="num" w:pos="6480"/>
        </w:tabs>
        <w:ind w:left="6480" w:hanging="360"/>
      </w:pPr>
      <w:rPr>
        <w:rFonts w:ascii="Arial" w:hAnsi="Arial" w:hint="default"/>
      </w:rPr>
    </w:lvl>
  </w:abstractNum>
  <w:abstractNum w:abstractNumId="2">
    <w:nsid w:val="49421FC1"/>
    <w:multiLevelType w:val="multilevel"/>
    <w:tmpl w:val="A8EC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F921A2"/>
    <w:multiLevelType w:val="hybridMultilevel"/>
    <w:tmpl w:val="F7286368"/>
    <w:lvl w:ilvl="0" w:tplc="E7741452">
      <w:start w:val="1"/>
      <w:numFmt w:val="bullet"/>
      <w:lvlText w:val="•"/>
      <w:lvlJc w:val="left"/>
      <w:pPr>
        <w:tabs>
          <w:tab w:val="num" w:pos="720"/>
        </w:tabs>
        <w:ind w:left="720" w:hanging="360"/>
      </w:pPr>
      <w:rPr>
        <w:rFonts w:ascii="Arial" w:hAnsi="Arial" w:hint="default"/>
      </w:rPr>
    </w:lvl>
    <w:lvl w:ilvl="1" w:tplc="E7925E68">
      <w:start w:val="1"/>
      <w:numFmt w:val="bullet"/>
      <w:lvlText w:val="•"/>
      <w:lvlJc w:val="left"/>
      <w:pPr>
        <w:tabs>
          <w:tab w:val="num" w:pos="1440"/>
        </w:tabs>
        <w:ind w:left="1440" w:hanging="360"/>
      </w:pPr>
      <w:rPr>
        <w:rFonts w:ascii="Arial" w:hAnsi="Arial" w:hint="default"/>
      </w:rPr>
    </w:lvl>
    <w:lvl w:ilvl="2" w:tplc="38348AFE" w:tentative="1">
      <w:start w:val="1"/>
      <w:numFmt w:val="bullet"/>
      <w:lvlText w:val="•"/>
      <w:lvlJc w:val="left"/>
      <w:pPr>
        <w:tabs>
          <w:tab w:val="num" w:pos="2160"/>
        </w:tabs>
        <w:ind w:left="2160" w:hanging="360"/>
      </w:pPr>
      <w:rPr>
        <w:rFonts w:ascii="Arial" w:hAnsi="Arial" w:hint="default"/>
      </w:rPr>
    </w:lvl>
    <w:lvl w:ilvl="3" w:tplc="CC6CD708" w:tentative="1">
      <w:start w:val="1"/>
      <w:numFmt w:val="bullet"/>
      <w:lvlText w:val="•"/>
      <w:lvlJc w:val="left"/>
      <w:pPr>
        <w:tabs>
          <w:tab w:val="num" w:pos="2880"/>
        </w:tabs>
        <w:ind w:left="2880" w:hanging="360"/>
      </w:pPr>
      <w:rPr>
        <w:rFonts w:ascii="Arial" w:hAnsi="Arial" w:hint="default"/>
      </w:rPr>
    </w:lvl>
    <w:lvl w:ilvl="4" w:tplc="1116F1F4" w:tentative="1">
      <w:start w:val="1"/>
      <w:numFmt w:val="bullet"/>
      <w:lvlText w:val="•"/>
      <w:lvlJc w:val="left"/>
      <w:pPr>
        <w:tabs>
          <w:tab w:val="num" w:pos="3600"/>
        </w:tabs>
        <w:ind w:left="3600" w:hanging="360"/>
      </w:pPr>
      <w:rPr>
        <w:rFonts w:ascii="Arial" w:hAnsi="Arial" w:hint="default"/>
      </w:rPr>
    </w:lvl>
    <w:lvl w:ilvl="5" w:tplc="A7062126" w:tentative="1">
      <w:start w:val="1"/>
      <w:numFmt w:val="bullet"/>
      <w:lvlText w:val="•"/>
      <w:lvlJc w:val="left"/>
      <w:pPr>
        <w:tabs>
          <w:tab w:val="num" w:pos="4320"/>
        </w:tabs>
        <w:ind w:left="4320" w:hanging="360"/>
      </w:pPr>
      <w:rPr>
        <w:rFonts w:ascii="Arial" w:hAnsi="Arial" w:hint="default"/>
      </w:rPr>
    </w:lvl>
    <w:lvl w:ilvl="6" w:tplc="1374A11E" w:tentative="1">
      <w:start w:val="1"/>
      <w:numFmt w:val="bullet"/>
      <w:lvlText w:val="•"/>
      <w:lvlJc w:val="left"/>
      <w:pPr>
        <w:tabs>
          <w:tab w:val="num" w:pos="5040"/>
        </w:tabs>
        <w:ind w:left="5040" w:hanging="360"/>
      </w:pPr>
      <w:rPr>
        <w:rFonts w:ascii="Arial" w:hAnsi="Arial" w:hint="default"/>
      </w:rPr>
    </w:lvl>
    <w:lvl w:ilvl="7" w:tplc="7E62E39C" w:tentative="1">
      <w:start w:val="1"/>
      <w:numFmt w:val="bullet"/>
      <w:lvlText w:val="•"/>
      <w:lvlJc w:val="left"/>
      <w:pPr>
        <w:tabs>
          <w:tab w:val="num" w:pos="5760"/>
        </w:tabs>
        <w:ind w:left="5760" w:hanging="360"/>
      </w:pPr>
      <w:rPr>
        <w:rFonts w:ascii="Arial" w:hAnsi="Arial" w:hint="default"/>
      </w:rPr>
    </w:lvl>
    <w:lvl w:ilvl="8" w:tplc="8E304A6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EB"/>
    <w:rsid w:val="000030EB"/>
    <w:rsid w:val="00047292"/>
    <w:rsid w:val="00086515"/>
    <w:rsid w:val="00150B9F"/>
    <w:rsid w:val="001916F0"/>
    <w:rsid w:val="00192175"/>
    <w:rsid w:val="001A2F99"/>
    <w:rsid w:val="001C32D0"/>
    <w:rsid w:val="0022187D"/>
    <w:rsid w:val="00281EE3"/>
    <w:rsid w:val="002B3F82"/>
    <w:rsid w:val="002E0740"/>
    <w:rsid w:val="00347753"/>
    <w:rsid w:val="00382833"/>
    <w:rsid w:val="003A62E0"/>
    <w:rsid w:val="003B32FC"/>
    <w:rsid w:val="003D0EE3"/>
    <w:rsid w:val="004049FD"/>
    <w:rsid w:val="00413F3C"/>
    <w:rsid w:val="004C0D96"/>
    <w:rsid w:val="004F2EE0"/>
    <w:rsid w:val="004F338B"/>
    <w:rsid w:val="005F6369"/>
    <w:rsid w:val="0064761C"/>
    <w:rsid w:val="00663298"/>
    <w:rsid w:val="006E6FD1"/>
    <w:rsid w:val="00714C31"/>
    <w:rsid w:val="007211DA"/>
    <w:rsid w:val="007233F6"/>
    <w:rsid w:val="00734043"/>
    <w:rsid w:val="00744D1A"/>
    <w:rsid w:val="007B33E1"/>
    <w:rsid w:val="007B6D24"/>
    <w:rsid w:val="007F13C0"/>
    <w:rsid w:val="007F25B7"/>
    <w:rsid w:val="0082004B"/>
    <w:rsid w:val="0083144D"/>
    <w:rsid w:val="0083188D"/>
    <w:rsid w:val="00927503"/>
    <w:rsid w:val="009B4E71"/>
    <w:rsid w:val="00B41385"/>
    <w:rsid w:val="00B57E85"/>
    <w:rsid w:val="00BB05B4"/>
    <w:rsid w:val="00BD3BD5"/>
    <w:rsid w:val="00BF0476"/>
    <w:rsid w:val="00C0642C"/>
    <w:rsid w:val="00C80B3F"/>
    <w:rsid w:val="00C81D72"/>
    <w:rsid w:val="00CE479A"/>
    <w:rsid w:val="00D0153B"/>
    <w:rsid w:val="00D233BC"/>
    <w:rsid w:val="00D50689"/>
    <w:rsid w:val="00DD0831"/>
    <w:rsid w:val="00DF78D7"/>
    <w:rsid w:val="00EE2081"/>
    <w:rsid w:val="00F52EA5"/>
    <w:rsid w:val="00FA4351"/>
    <w:rsid w:val="00FD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CEB12C-91AE-47C5-B696-E99A35A4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38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83144D"/>
    <w:pPr>
      <w:ind w:firstLineChars="200" w:firstLine="420"/>
    </w:pPr>
  </w:style>
  <w:style w:type="paragraph" w:styleId="a5">
    <w:name w:val="header"/>
    <w:basedOn w:val="a"/>
    <w:link w:val="Char"/>
    <w:uiPriority w:val="99"/>
    <w:unhideWhenUsed/>
    <w:rsid w:val="00663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63298"/>
    <w:rPr>
      <w:sz w:val="18"/>
      <w:szCs w:val="18"/>
    </w:rPr>
  </w:style>
  <w:style w:type="paragraph" w:styleId="a6">
    <w:name w:val="footer"/>
    <w:basedOn w:val="a"/>
    <w:link w:val="Char0"/>
    <w:uiPriority w:val="99"/>
    <w:unhideWhenUsed/>
    <w:rsid w:val="00663298"/>
    <w:pPr>
      <w:tabs>
        <w:tab w:val="center" w:pos="4153"/>
        <w:tab w:val="right" w:pos="8306"/>
      </w:tabs>
      <w:snapToGrid w:val="0"/>
      <w:jc w:val="left"/>
    </w:pPr>
    <w:rPr>
      <w:sz w:val="18"/>
      <w:szCs w:val="18"/>
    </w:rPr>
  </w:style>
  <w:style w:type="character" w:customStyle="1" w:styleId="Char0">
    <w:name w:val="页脚 Char"/>
    <w:basedOn w:val="a0"/>
    <w:link w:val="a6"/>
    <w:uiPriority w:val="99"/>
    <w:rsid w:val="006632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7325">
      <w:bodyDiv w:val="1"/>
      <w:marLeft w:val="0"/>
      <w:marRight w:val="0"/>
      <w:marTop w:val="0"/>
      <w:marBottom w:val="0"/>
      <w:divBdr>
        <w:top w:val="none" w:sz="0" w:space="0" w:color="auto"/>
        <w:left w:val="none" w:sz="0" w:space="0" w:color="auto"/>
        <w:bottom w:val="none" w:sz="0" w:space="0" w:color="auto"/>
        <w:right w:val="none" w:sz="0" w:space="0" w:color="auto"/>
      </w:divBdr>
    </w:div>
    <w:div w:id="413816592">
      <w:bodyDiv w:val="1"/>
      <w:marLeft w:val="0"/>
      <w:marRight w:val="0"/>
      <w:marTop w:val="0"/>
      <w:marBottom w:val="0"/>
      <w:divBdr>
        <w:top w:val="none" w:sz="0" w:space="0" w:color="auto"/>
        <w:left w:val="none" w:sz="0" w:space="0" w:color="auto"/>
        <w:bottom w:val="none" w:sz="0" w:space="0" w:color="auto"/>
        <w:right w:val="none" w:sz="0" w:space="0" w:color="auto"/>
      </w:divBdr>
    </w:div>
    <w:div w:id="425080434">
      <w:bodyDiv w:val="1"/>
      <w:marLeft w:val="0"/>
      <w:marRight w:val="0"/>
      <w:marTop w:val="0"/>
      <w:marBottom w:val="0"/>
      <w:divBdr>
        <w:top w:val="none" w:sz="0" w:space="0" w:color="auto"/>
        <w:left w:val="none" w:sz="0" w:space="0" w:color="auto"/>
        <w:bottom w:val="none" w:sz="0" w:space="0" w:color="auto"/>
        <w:right w:val="none" w:sz="0" w:space="0" w:color="auto"/>
      </w:divBdr>
    </w:div>
    <w:div w:id="532773170">
      <w:bodyDiv w:val="1"/>
      <w:marLeft w:val="0"/>
      <w:marRight w:val="0"/>
      <w:marTop w:val="0"/>
      <w:marBottom w:val="0"/>
      <w:divBdr>
        <w:top w:val="none" w:sz="0" w:space="0" w:color="auto"/>
        <w:left w:val="none" w:sz="0" w:space="0" w:color="auto"/>
        <w:bottom w:val="none" w:sz="0" w:space="0" w:color="auto"/>
        <w:right w:val="none" w:sz="0" w:space="0" w:color="auto"/>
      </w:divBdr>
    </w:div>
    <w:div w:id="575096246">
      <w:bodyDiv w:val="1"/>
      <w:marLeft w:val="0"/>
      <w:marRight w:val="0"/>
      <w:marTop w:val="0"/>
      <w:marBottom w:val="0"/>
      <w:divBdr>
        <w:top w:val="none" w:sz="0" w:space="0" w:color="auto"/>
        <w:left w:val="none" w:sz="0" w:space="0" w:color="auto"/>
        <w:bottom w:val="none" w:sz="0" w:space="0" w:color="auto"/>
        <w:right w:val="none" w:sz="0" w:space="0" w:color="auto"/>
      </w:divBdr>
    </w:div>
    <w:div w:id="787166175">
      <w:bodyDiv w:val="1"/>
      <w:marLeft w:val="0"/>
      <w:marRight w:val="0"/>
      <w:marTop w:val="0"/>
      <w:marBottom w:val="0"/>
      <w:divBdr>
        <w:top w:val="none" w:sz="0" w:space="0" w:color="auto"/>
        <w:left w:val="none" w:sz="0" w:space="0" w:color="auto"/>
        <w:bottom w:val="none" w:sz="0" w:space="0" w:color="auto"/>
        <w:right w:val="none" w:sz="0" w:space="0" w:color="auto"/>
      </w:divBdr>
    </w:div>
    <w:div w:id="867765229">
      <w:bodyDiv w:val="1"/>
      <w:marLeft w:val="0"/>
      <w:marRight w:val="0"/>
      <w:marTop w:val="0"/>
      <w:marBottom w:val="0"/>
      <w:divBdr>
        <w:top w:val="none" w:sz="0" w:space="0" w:color="auto"/>
        <w:left w:val="none" w:sz="0" w:space="0" w:color="auto"/>
        <w:bottom w:val="none" w:sz="0" w:space="0" w:color="auto"/>
        <w:right w:val="none" w:sz="0" w:space="0" w:color="auto"/>
      </w:divBdr>
    </w:div>
    <w:div w:id="924532338">
      <w:bodyDiv w:val="1"/>
      <w:marLeft w:val="0"/>
      <w:marRight w:val="0"/>
      <w:marTop w:val="0"/>
      <w:marBottom w:val="0"/>
      <w:divBdr>
        <w:top w:val="none" w:sz="0" w:space="0" w:color="auto"/>
        <w:left w:val="none" w:sz="0" w:space="0" w:color="auto"/>
        <w:bottom w:val="none" w:sz="0" w:space="0" w:color="auto"/>
        <w:right w:val="none" w:sz="0" w:space="0" w:color="auto"/>
      </w:divBdr>
    </w:div>
    <w:div w:id="1037773865">
      <w:bodyDiv w:val="1"/>
      <w:marLeft w:val="0"/>
      <w:marRight w:val="0"/>
      <w:marTop w:val="0"/>
      <w:marBottom w:val="0"/>
      <w:divBdr>
        <w:top w:val="none" w:sz="0" w:space="0" w:color="auto"/>
        <w:left w:val="none" w:sz="0" w:space="0" w:color="auto"/>
        <w:bottom w:val="none" w:sz="0" w:space="0" w:color="auto"/>
        <w:right w:val="none" w:sz="0" w:space="0" w:color="auto"/>
      </w:divBdr>
    </w:div>
    <w:div w:id="1120033970">
      <w:bodyDiv w:val="1"/>
      <w:marLeft w:val="0"/>
      <w:marRight w:val="0"/>
      <w:marTop w:val="0"/>
      <w:marBottom w:val="0"/>
      <w:divBdr>
        <w:top w:val="none" w:sz="0" w:space="0" w:color="auto"/>
        <w:left w:val="none" w:sz="0" w:space="0" w:color="auto"/>
        <w:bottom w:val="none" w:sz="0" w:space="0" w:color="auto"/>
        <w:right w:val="none" w:sz="0" w:space="0" w:color="auto"/>
      </w:divBdr>
    </w:div>
    <w:div w:id="1561672441">
      <w:bodyDiv w:val="1"/>
      <w:marLeft w:val="0"/>
      <w:marRight w:val="0"/>
      <w:marTop w:val="0"/>
      <w:marBottom w:val="0"/>
      <w:divBdr>
        <w:top w:val="none" w:sz="0" w:space="0" w:color="auto"/>
        <w:left w:val="none" w:sz="0" w:space="0" w:color="auto"/>
        <w:bottom w:val="none" w:sz="0" w:space="0" w:color="auto"/>
        <w:right w:val="none" w:sz="0" w:space="0" w:color="auto"/>
      </w:divBdr>
    </w:div>
    <w:div w:id="1606036052">
      <w:bodyDiv w:val="1"/>
      <w:marLeft w:val="0"/>
      <w:marRight w:val="0"/>
      <w:marTop w:val="0"/>
      <w:marBottom w:val="0"/>
      <w:divBdr>
        <w:top w:val="none" w:sz="0" w:space="0" w:color="auto"/>
        <w:left w:val="none" w:sz="0" w:space="0" w:color="auto"/>
        <w:bottom w:val="none" w:sz="0" w:space="0" w:color="auto"/>
        <w:right w:val="none" w:sz="0" w:space="0" w:color="auto"/>
      </w:divBdr>
    </w:div>
    <w:div w:id="1771123106">
      <w:bodyDiv w:val="1"/>
      <w:marLeft w:val="0"/>
      <w:marRight w:val="0"/>
      <w:marTop w:val="0"/>
      <w:marBottom w:val="0"/>
      <w:divBdr>
        <w:top w:val="none" w:sz="0" w:space="0" w:color="auto"/>
        <w:left w:val="none" w:sz="0" w:space="0" w:color="auto"/>
        <w:bottom w:val="none" w:sz="0" w:space="0" w:color="auto"/>
        <w:right w:val="none" w:sz="0" w:space="0" w:color="auto"/>
      </w:divBdr>
    </w:div>
    <w:div w:id="1983194997">
      <w:bodyDiv w:val="1"/>
      <w:marLeft w:val="0"/>
      <w:marRight w:val="0"/>
      <w:marTop w:val="0"/>
      <w:marBottom w:val="0"/>
      <w:divBdr>
        <w:top w:val="none" w:sz="0" w:space="0" w:color="auto"/>
        <w:left w:val="none" w:sz="0" w:space="0" w:color="auto"/>
        <w:bottom w:val="none" w:sz="0" w:space="0" w:color="auto"/>
        <w:right w:val="none" w:sz="0" w:space="0" w:color="auto"/>
      </w:divBdr>
      <w:divsChild>
        <w:div w:id="1039891064">
          <w:marLeft w:val="1166"/>
          <w:marRight w:val="0"/>
          <w:marTop w:val="0"/>
          <w:marBottom w:val="0"/>
          <w:divBdr>
            <w:top w:val="none" w:sz="0" w:space="0" w:color="auto"/>
            <w:left w:val="none" w:sz="0" w:space="0" w:color="auto"/>
            <w:bottom w:val="none" w:sz="0" w:space="0" w:color="auto"/>
            <w:right w:val="none" w:sz="0" w:space="0" w:color="auto"/>
          </w:divBdr>
        </w:div>
        <w:div w:id="885064533">
          <w:marLeft w:val="1166"/>
          <w:marRight w:val="0"/>
          <w:marTop w:val="0"/>
          <w:marBottom w:val="0"/>
          <w:divBdr>
            <w:top w:val="none" w:sz="0" w:space="0" w:color="auto"/>
            <w:left w:val="none" w:sz="0" w:space="0" w:color="auto"/>
            <w:bottom w:val="none" w:sz="0" w:space="0" w:color="auto"/>
            <w:right w:val="none" w:sz="0" w:space="0" w:color="auto"/>
          </w:divBdr>
        </w:div>
        <w:div w:id="2041275663">
          <w:marLeft w:val="1166"/>
          <w:marRight w:val="0"/>
          <w:marTop w:val="0"/>
          <w:marBottom w:val="0"/>
          <w:divBdr>
            <w:top w:val="none" w:sz="0" w:space="0" w:color="auto"/>
            <w:left w:val="none" w:sz="0" w:space="0" w:color="auto"/>
            <w:bottom w:val="none" w:sz="0" w:space="0" w:color="auto"/>
            <w:right w:val="none" w:sz="0" w:space="0" w:color="auto"/>
          </w:divBdr>
        </w:div>
        <w:div w:id="1642692193">
          <w:marLeft w:val="1166"/>
          <w:marRight w:val="0"/>
          <w:marTop w:val="0"/>
          <w:marBottom w:val="0"/>
          <w:divBdr>
            <w:top w:val="none" w:sz="0" w:space="0" w:color="auto"/>
            <w:left w:val="none" w:sz="0" w:space="0" w:color="auto"/>
            <w:bottom w:val="none" w:sz="0" w:space="0" w:color="auto"/>
            <w:right w:val="none" w:sz="0" w:space="0" w:color="auto"/>
          </w:divBdr>
        </w:div>
      </w:divsChild>
    </w:div>
    <w:div w:id="2018773097">
      <w:bodyDiv w:val="1"/>
      <w:marLeft w:val="0"/>
      <w:marRight w:val="0"/>
      <w:marTop w:val="0"/>
      <w:marBottom w:val="0"/>
      <w:divBdr>
        <w:top w:val="none" w:sz="0" w:space="0" w:color="auto"/>
        <w:left w:val="none" w:sz="0" w:space="0" w:color="auto"/>
        <w:bottom w:val="none" w:sz="0" w:space="0" w:color="auto"/>
        <w:right w:val="none" w:sz="0" w:space="0" w:color="auto"/>
      </w:divBdr>
    </w:div>
    <w:div w:id="21134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6</Pages>
  <Words>497</Words>
  <Characters>2834</Characters>
  <Application>Microsoft Office Word</Application>
  <DocSecurity>0</DocSecurity>
  <Lines>23</Lines>
  <Paragraphs>6</Paragraphs>
  <ScaleCrop>false</ScaleCrop>
  <Company>Microsoft</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1L-3-1-51  付卫国</dc:creator>
  <cp:keywords/>
  <dc:description/>
  <cp:lastModifiedBy>1L-3-1-51  付卫国</cp:lastModifiedBy>
  <cp:revision>19</cp:revision>
  <dcterms:created xsi:type="dcterms:W3CDTF">2016-03-26T06:41:00Z</dcterms:created>
  <dcterms:modified xsi:type="dcterms:W3CDTF">2016-03-29T02:16:00Z</dcterms:modified>
</cp:coreProperties>
</file>